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D0B" w:rsidRDefault="00F851D8">
      <w:pPr>
        <w:jc w:val="center"/>
        <w:rPr>
          <w:rFonts w:ascii="方正小标宋简体" w:eastAsia="方正小标宋简体" w:hAnsi="方正小标宋简体" w:cs="方正小标宋简体"/>
          <w:b/>
          <w:bCs/>
          <w:color w:val="000000" w:themeColor="text1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36"/>
          <w:szCs w:val="36"/>
        </w:rPr>
        <w:t>三</w:t>
      </w:r>
      <w:r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36"/>
          <w:szCs w:val="36"/>
        </w:rPr>
        <w:t>级</w:t>
      </w:r>
      <w:r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36"/>
          <w:szCs w:val="36"/>
        </w:rPr>
        <w:t>进阶认定</w:t>
      </w:r>
      <w:r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36"/>
          <w:szCs w:val="36"/>
        </w:rPr>
        <w:t>评价</w:t>
      </w:r>
      <w:r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36"/>
          <w:szCs w:val="36"/>
        </w:rPr>
        <w:t>  </w:t>
      </w:r>
      <w:r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36"/>
          <w:szCs w:val="36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36"/>
          <w:szCs w:val="36"/>
        </w:rPr>
        <w:t>年度增量绩效评价</w:t>
      </w:r>
    </w:p>
    <w:p w:rsidR="001A0D0B" w:rsidRDefault="00F851D8">
      <w:pPr>
        <w:jc w:val="center"/>
        <w:rPr>
          <w:rFonts w:ascii="方正小标宋简体" w:eastAsia="方正小标宋简体" w:hAnsi="方正小标宋简体" w:cs="方正小标宋简体"/>
          <w:b/>
          <w:bCs/>
          <w:color w:val="000000" w:themeColor="text1"/>
          <w:sz w:val="2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30"/>
          <w:szCs w:val="30"/>
        </w:rPr>
        <w:t>“分类分级”评价标准体系助推高水平“双师型”教师队伍建设</w:t>
      </w:r>
    </w:p>
    <w:p w:rsidR="001A0D0B" w:rsidRDefault="00F851D8">
      <w:pPr>
        <w:jc w:val="center"/>
        <w:rPr>
          <w:rFonts w:ascii="方正小标宋简体" w:eastAsia="方正小标宋简体" w:hAnsi="方正小标宋简体" w:cs="方正小标宋简体"/>
          <w:b/>
          <w:bCs/>
          <w:color w:val="000000" w:themeColor="text1"/>
          <w:sz w:val="2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24"/>
        </w:rPr>
        <w:t>——兰州资源环境职业技术大学职业教育教师队伍建设工作案例</w:t>
      </w:r>
    </w:p>
    <w:p w:rsidR="001A0D0B" w:rsidRDefault="001A0D0B">
      <w:pPr>
        <w:rPr>
          <w:rFonts w:ascii="仿宋_GB2312" w:eastAsia="仿宋_GB2312" w:hAnsi="仿宋_GB2312" w:cs="仿宋_GB2312"/>
          <w:sz w:val="32"/>
          <w:szCs w:val="32"/>
        </w:rPr>
      </w:pP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兰州资源环境职业技术大学是经教育部批准的公办职业本科学校，是中国特色高水平高职学校建设单位、国家优质高职院校。学校高度重视“双师型”教师队伍建设，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构建并实践了以“两类三级”评价模式、“两类”评价标准、“三项”保障措施为主要内容的“双师型”教师“分类分级”评价标准体系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int="eastAsia"/>
          <w:sz w:val="32"/>
          <w:szCs w:val="32"/>
        </w:rPr>
        <w:t>取得了显著成效。</w:t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b/>
          <w:bCs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一</w:t>
      </w: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、主要做法</w:t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b/>
          <w:bCs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（一）系统设计：构建了“两类三级”评价模式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1.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实施认定和绩效“两类”评价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一是推行周期性认定评价。认定评价是确定专业课教师是否具备“双师型”教师资格的评价，以周期性评价为主，每年年初进行，以评价对象任现级别以来的表现和取得的业绩为依据。认定评价合格者，聘任为“双师型”教师，聘期五年，到期后重新认定。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二是推行年度性绩效评价。绩效评价是按年度考核“双师型”教师业绩是否达标的办法，以年度性评价为主，每年年底进行，以评价对象当年的表现和取得的业绩为依据，评价合格者，聘期内自动续聘；否则取消资格，且以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往取得的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lastRenderedPageBreak/>
        <w:t>业绩不得再次纳入认定评价中，将绩效评价结果与认定评价结果衔接，提升了评价效能。近五年，年度绩效评价合格率达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99%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以上。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2.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实施初中高“三级”评价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“双师型”教师分为初级、中级以及高级三个级别。认定评价和业绩评价时，三个级别对评价对象的业绩要求逐级提高，主要体现在数量和质量的变化，其中，业绩数量要求逐级增大，业绩质量要求逐级提高，如校级、省级、国家级业绩，参与项目、前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名参与项目、主持项目等，促进了教师持续发展。不限制申报者任职年限，可越级申报，但同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一业绩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只能用于一次认定评价。</w:t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b/>
          <w:bCs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（二）科学实施：建立了“两类”评价标准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1.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研制“通用”评价指标体系框架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一是确定“五维”关键评价要素。利用应用文献法、总结归纳法等多种方法，开展了文献梳理、指标收集和诠释等工作，综合考虑区域人才培养、产业转型升级、教师职业发展等方面需求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,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依据关键事件分类，系统分析“双师型”教师的核心要素，确定了师德师风、课程思政、专业实践、信息素养、教学能力等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个维度的“双师型”教师关键评价要素。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二是建立“两级”评价指标体系框架。课题组专家头脑风暴，从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个评价维度出发，用分层法将收集来的数据按来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lastRenderedPageBreak/>
        <w:t>源、性质等加以分类，对性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质相同、条件相近的数据归类汇总，形成了以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个关键评价要素为一级指标，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个子项为二级指标的评价指标体系框架。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三是明确“通用全维双评价”应用原则。首先，通用性原则，“两类”评价的对象都是“双师型”教师，评价的维度和要素具有一致性，共用同一个评价指标体系框架。其次，全维度原则，“两类”评价过程中，各一级指标下设的二级指标至少达标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项，确保一级指标全体现，实现全维度评价，促进教师全面发展。再次，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双评价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原则，根据教师行为准则、职业教育“双师型”教师队伍建设等有关要求，系统分析指标特性，将思想政治、师德师风考核、遵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纪守法以及教学评价等衡量教师“底线”的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项二级指标确定为基础指标；将其他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22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项衡量教师业绩的二级指标确定为业绩指标。两类二级指标双向评价。</w:t>
      </w:r>
    </w:p>
    <w:p w:rsidR="001A0D0B" w:rsidRDefault="00F851D8">
      <w:pPr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b/>
          <w:bCs/>
          <w:noProof/>
          <w:sz w:val="32"/>
          <w:szCs w:val="32"/>
        </w:rPr>
        <w:lastRenderedPageBreak/>
        <w:drawing>
          <wp:inline distT="0" distB="0" distL="114300" distR="114300">
            <wp:extent cx="5272405" cy="5217795"/>
            <wp:effectExtent l="0" t="0" r="635" b="9525"/>
            <wp:docPr id="1" name="图片 1" descr="C3[4`XKWA[%D%O4[J[VH4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3[4`XKWA[%D%O4[J[VH46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21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2.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确立“三级进阶”认定评价标准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一是明确认定评价指标体系。在评价指标体系框架的基础上，按照三级认定评价标准逐级提高的要求，分别明确三个级别对应的二级指标具体要求，如初级、中级、高级对“课程思政教学案例设计”的要求分别是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100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项以上、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150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项以上、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200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项以上，数量要求逐级增大；对“教学竞赛”的要求分别是获得校级及以上奖励、省级及以上奖励以及国家级奖励，质量要求上逐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级提高，形成了认定评价指标体系。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二是明确“三级”认定评价标准。对照认定评价指标体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lastRenderedPageBreak/>
        <w:t>系，评价对象须在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项基础指标全部达标的基础上，初级、中级以及高级至少还要达到对应的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项业绩指标要求，其中课程思政、信息素养以及教学能力等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方面的业绩指标至少各达标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项，专业实践方面的业绩指标至少达标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项。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3.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确立“年度增量”绩效评价标准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一是明确绩效评价指标体系。在评价指标体系框架的基础上，结合实际，明确绩效评价时二级指标的具体要求，此时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不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分级，如二级指标“技术技能积累”对应的积累技术技能典型案例只要求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30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项以上，形成了绩效评价指标体系。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二是明确“三级”绩效评价标准。对照绩效评价指标体系，评价对象在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项基础指标全部达标的基础上，初级、中级、高级“双师型”教师分别还应至少达到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项业绩指标要求，其中，课程思政、信息素养、教学能力和专业实践等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项一级指标中至少各有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项业绩指标达标，实现了三级“双师型”教师业绩量递增评价。</w:t>
      </w:r>
    </w:p>
    <w:p w:rsidR="001A0D0B" w:rsidRDefault="00F851D8">
      <w:pPr>
        <w:rPr>
          <w:rFonts w:ascii="仿宋_GB2312" w:eastAsia="仿宋_GB2312" w:hAnsi="宋体" w:cs="宋体"/>
          <w:b/>
          <w:bCs/>
          <w:color w:val="303030"/>
          <w:kern w:val="0"/>
          <w:sz w:val="32"/>
          <w:szCs w:val="32"/>
          <w:shd w:val="clear" w:color="auto" w:fill="FFFFFF"/>
        </w:rPr>
      </w:pPr>
      <w:r>
        <w:rPr>
          <w:noProof/>
        </w:rPr>
        <w:lastRenderedPageBreak/>
        <w:drawing>
          <wp:inline distT="0" distB="0" distL="114300" distR="114300">
            <wp:extent cx="5389245" cy="2997835"/>
            <wp:effectExtent l="0" t="0" r="571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89245" cy="299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（三）</w:t>
      </w: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提质增效：推行了“三项”保障措施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1.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实施“四优先”激励，促进持续发展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职称晋升优先，职称评定时，“双师型”教师优先考虑；评优评先优先，评选优秀教师、教学名师等方面优先推荐；培训交流优先，优先选派“双师型”教师参加国内外的学习培训和访问交流；教改科研优先，设立“双师型”教师教改科研专项经费。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2.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建立全流程制度体系，强化规范评价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围绕评价标准，制定了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本评价指导手册，明确评价范围、规范性引用文件、术语与定义、建设体系、建设记录等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方面内容，指导评价实施；研制了认定评价标准作业程序和业绩评价标准作业程序，方便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各级申报者和评审者快速熟悉评价流程；编制了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册评价文件制度汇编，包含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55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评价制度，确保评价有章可循。形成了以“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本指导手册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+2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套作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lastRenderedPageBreak/>
        <w:t>业程序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+1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册评价文件制度汇编”为主体的全流程制度体系。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3.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开发信息化管理平台，提高评价效率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依托学校线上教师发展中心，基于评价标准体系，与河南省风速科技有限公司开发了“双师型”教师评价信息化管理系统，分设认定评价和绩效评价两个子模块，建立了教师自主申报、教学单位初评、党委教师工作部复核、教师工作委员会审定的“四级”审核流程，实现了教师申报以及有关部门评审的信息化管理。</w:t>
      </w:r>
    </w:p>
    <w:p w:rsidR="001A0D0B" w:rsidRDefault="00F851D8">
      <w:pPr>
        <w:rPr>
          <w:rFonts w:ascii="仿宋_GB2312" w:eastAsia="仿宋_GB2312" w:hAnsi="宋体" w:cs="宋体"/>
          <w:b/>
          <w:bCs/>
          <w:color w:val="303030"/>
          <w:kern w:val="0"/>
          <w:sz w:val="32"/>
          <w:szCs w:val="32"/>
          <w:shd w:val="clear" w:color="auto" w:fill="FFFFFF"/>
        </w:rPr>
      </w:pPr>
      <w:r>
        <w:rPr>
          <w:noProof/>
        </w:rPr>
        <w:drawing>
          <wp:inline distT="0" distB="0" distL="114300" distR="114300">
            <wp:extent cx="5277485" cy="3010535"/>
            <wp:effectExtent l="0" t="0" r="1079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b/>
          <w:bCs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四、</w:t>
      </w: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工作成效</w:t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b/>
          <w:bCs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（一）教师师德师风和课程</w:t>
      </w:r>
      <w:proofErr w:type="gramStart"/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思政教学</w:t>
      </w:r>
      <w:proofErr w:type="gramEnd"/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能力显著提升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教师获全国优秀教育工作者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人、全国黄炎培职业教育杰出教师奖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人、全省优秀党务工作者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人、省级教学名师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人、全省“三八”红旗手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人、省级园丁奖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10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项、省级青年教师成才奖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项，无违规违纪现象发生，学校获评甘肃省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lastRenderedPageBreak/>
        <w:t>第一届文明校园、甘肃省五一劳动奖状等荣誉。学校课程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思政教学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研究中心获评国家级课程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思政教学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研究示范中心；“冶金技术史”课程及其建设团队分别入选国家级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课程思政示范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课、教学名师和教学团队；学校获评省级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课程思政示范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高校、省级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课程思政示范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专业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项、高校思想政治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教育工作典型案例二等奖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项、“红色基因传承活动”主题教育活动成果展一等奖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项。</w:t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（二）教师信息素养和教学能力大幅提高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获国家级教师教学能力大赛二等奖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项、三等奖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项、省级一等奖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项，荣获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2021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年甘肃省职业院校技能大赛教学能力比赛优秀组织奖；获评省级教育教学创新团队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13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项、省级教学名师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项、省级名师工作室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8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项、甘肃省技术标兵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项。建成国家级专业教学资源库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项、国家级职业教育示范性虚拟仿真实训基地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个以及省级在线精品课程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项。</w:t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（三）教师专业实践能力明显增强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入选国家级和省级“双高”计划建设专业群各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个，建成国家级骨干专业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10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个、省级骨干专业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19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个、国家级生产型实训基地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个、国家级应用技术协同创新中心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个、省级重点实验室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个，获得省级科技进步奖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项，近五年，立项厅级及以上科研课题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250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项，发表学术论文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548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篇，获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批国家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授权专利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407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面向社会开展专业领域培训年均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10170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人次。</w:t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b/>
          <w:bCs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lastRenderedPageBreak/>
        <w:t>（四）人才培养质量全面提升</w:t>
      </w:r>
    </w:p>
    <w:p w:rsidR="001A0D0B" w:rsidRDefault="00F851D8">
      <w:pPr>
        <w:ind w:firstLineChars="200" w:firstLine="640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近五年，学生在职业技能、创新创业、学术科技等竞赛中获国家级奖项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117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项，省级一等奖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146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项，其中全国职业技能大赛获奖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24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项。近五届毕业生就业去向落实率始终保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持在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98%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以上，学校被评为省级大学生就业创新工作示范校，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名毕业生获甘肃省“陇原工匠”称号，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名毕业生获“全国劳动模范”称号。</w:t>
      </w:r>
    </w:p>
    <w:p w:rsidR="001A0D0B" w:rsidRDefault="00F851D8">
      <w:pPr>
        <w:ind w:firstLineChars="200" w:firstLine="643"/>
        <w:rPr>
          <w:rFonts w:ascii="仿宋_GB2312" w:eastAsia="仿宋_GB2312" w:hAnsi="宋体" w:cs="宋体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b/>
          <w:bCs/>
          <w:color w:val="303030"/>
          <w:kern w:val="0"/>
          <w:sz w:val="32"/>
          <w:szCs w:val="32"/>
          <w:shd w:val="clear" w:color="auto" w:fill="FFFFFF"/>
        </w:rPr>
        <w:t>（五）示范带动作用显著</w:t>
      </w:r>
    </w:p>
    <w:p w:rsidR="001A0D0B" w:rsidRDefault="00F851D8" w:rsidP="00D752EB">
      <w:pPr>
        <w:ind w:firstLineChars="200" w:firstLine="640"/>
        <w:rPr>
          <w:rFonts w:ascii="仿宋_GB2312" w:eastAsia="仿宋_GB2312" w:hAnsi="仿宋_GB2312" w:cs="仿宋_GB2312"/>
          <w:color w:val="30303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学校获评国家级有色冶金技术“双师型”教师培养培训基地、高等职业学校“双师型”教师个人专业发展典型案例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项。成果获得甘肃省职业教育教学成果一等奖，教师公开发表相关理论文章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12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篇、获批厅级及以上相关课题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项，承接教师国培和省培项目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22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期、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2597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人。学校承担了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16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所职业院校的职称委托代评工作，“双师型”教师职称评定优先的激励措施在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代</w:t>
      </w:r>
      <w:proofErr w:type="gramStart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评职业</w:t>
      </w:r>
      <w:proofErr w:type="gramEnd"/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院校广泛应用，引领了省内“双师型”教师评价改革。成果被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17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所职业院校借鉴应用，基于成果开发的评价管理系统在</w:t>
      </w:r>
      <w:r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11</w:t>
      </w:r>
      <w:r w:rsidR="00D752EB">
        <w:rPr>
          <w:rFonts w:ascii="仿宋_GB2312" w:eastAsia="仿宋_GB2312" w:hAnsi="宋体" w:cs="宋体" w:hint="eastAsia"/>
          <w:color w:val="303030"/>
          <w:kern w:val="0"/>
          <w:sz w:val="32"/>
          <w:szCs w:val="32"/>
          <w:shd w:val="clear" w:color="auto" w:fill="FFFFFF"/>
        </w:rPr>
        <w:t>所职业院校应用。</w:t>
      </w:r>
      <w:bookmarkStart w:id="0" w:name="_GoBack"/>
      <w:bookmarkEnd w:id="0"/>
    </w:p>
    <w:sectPr w:rsidR="001A0D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NTVhMTBhM2UyMWRmMjA5ZjMxMzNkNTU0MmIzMmUifQ=="/>
  </w:docVars>
  <w:rsids>
    <w:rsidRoot w:val="001A0D0B"/>
    <w:rsid w:val="001A0D0B"/>
    <w:rsid w:val="009C401B"/>
    <w:rsid w:val="00D752EB"/>
    <w:rsid w:val="00F851D8"/>
    <w:rsid w:val="012406CA"/>
    <w:rsid w:val="08865D68"/>
    <w:rsid w:val="08D1267C"/>
    <w:rsid w:val="0A0A3061"/>
    <w:rsid w:val="0B594899"/>
    <w:rsid w:val="0DE12614"/>
    <w:rsid w:val="0E9A742C"/>
    <w:rsid w:val="0EB66A9C"/>
    <w:rsid w:val="1113497C"/>
    <w:rsid w:val="11414E59"/>
    <w:rsid w:val="117A4958"/>
    <w:rsid w:val="1B4B0D18"/>
    <w:rsid w:val="1B87190C"/>
    <w:rsid w:val="1C8E7438"/>
    <w:rsid w:val="22755422"/>
    <w:rsid w:val="23146B28"/>
    <w:rsid w:val="24D65EA8"/>
    <w:rsid w:val="26C573ED"/>
    <w:rsid w:val="281F4136"/>
    <w:rsid w:val="28852780"/>
    <w:rsid w:val="29754E3B"/>
    <w:rsid w:val="2A977F20"/>
    <w:rsid w:val="2E1A4646"/>
    <w:rsid w:val="31BB1005"/>
    <w:rsid w:val="345E26D3"/>
    <w:rsid w:val="36203B09"/>
    <w:rsid w:val="3956487E"/>
    <w:rsid w:val="471F23B3"/>
    <w:rsid w:val="49355E29"/>
    <w:rsid w:val="4E390F2B"/>
    <w:rsid w:val="4EE865C6"/>
    <w:rsid w:val="519A599F"/>
    <w:rsid w:val="51D64711"/>
    <w:rsid w:val="55BB365B"/>
    <w:rsid w:val="59C11AC5"/>
    <w:rsid w:val="59C732CE"/>
    <w:rsid w:val="5A473A66"/>
    <w:rsid w:val="61E960C0"/>
    <w:rsid w:val="62A454D7"/>
    <w:rsid w:val="63004FBE"/>
    <w:rsid w:val="653A50CB"/>
    <w:rsid w:val="65776E37"/>
    <w:rsid w:val="658952F1"/>
    <w:rsid w:val="686A6ECC"/>
    <w:rsid w:val="69106102"/>
    <w:rsid w:val="69622AB4"/>
    <w:rsid w:val="6B5C3C6B"/>
    <w:rsid w:val="6C562B1F"/>
    <w:rsid w:val="6E785848"/>
    <w:rsid w:val="6F454EC6"/>
    <w:rsid w:val="6FC61908"/>
    <w:rsid w:val="71CA5A1A"/>
    <w:rsid w:val="72B066F4"/>
    <w:rsid w:val="74D67625"/>
    <w:rsid w:val="78A50734"/>
    <w:rsid w:val="7B2E4093"/>
    <w:rsid w:val="7DE8474E"/>
    <w:rsid w:val="7E9F5740"/>
    <w:rsid w:val="7EF36BD4"/>
    <w:rsid w:val="7F27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9C401B"/>
    <w:rPr>
      <w:sz w:val="18"/>
      <w:szCs w:val="18"/>
    </w:rPr>
  </w:style>
  <w:style w:type="character" w:customStyle="1" w:styleId="Char">
    <w:name w:val="批注框文本 Char"/>
    <w:basedOn w:val="a0"/>
    <w:link w:val="a3"/>
    <w:rsid w:val="009C401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9C401B"/>
    <w:rPr>
      <w:sz w:val="18"/>
      <w:szCs w:val="18"/>
    </w:rPr>
  </w:style>
  <w:style w:type="character" w:customStyle="1" w:styleId="Char">
    <w:name w:val="批注框文本 Char"/>
    <w:basedOn w:val="a0"/>
    <w:link w:val="a3"/>
    <w:rsid w:val="009C40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金磊</cp:lastModifiedBy>
  <cp:revision>4</cp:revision>
  <cp:lastPrinted>2022-11-21T01:52:00Z</cp:lastPrinted>
  <dcterms:created xsi:type="dcterms:W3CDTF">2022-05-06T01:12:00Z</dcterms:created>
  <dcterms:modified xsi:type="dcterms:W3CDTF">2022-11-21T01:52:00Z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CECF1F878E254F77856D87FB864D390A</vt:lpwstr>
  </property>
</Properties>
</file>