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hint="eastAsia" w:ascii="方正小标宋简体" w:hAnsi="方正小标宋简体" w:eastAsia="方正小标宋简体" w:cs="方正小标宋简体"/>
          <w:b/>
          <w:sz w:val="32"/>
          <w:szCs w:val="24"/>
        </w:rPr>
      </w:pPr>
      <w:r>
        <w:rPr>
          <w:rFonts w:hint="eastAsia" w:ascii="方正小标宋简体" w:hAnsi="方正小标宋简体" w:eastAsia="方正小标宋简体" w:cs="方正小标宋简体"/>
          <w:b/>
          <w:sz w:val="32"/>
          <w:szCs w:val="24"/>
        </w:rPr>
        <w:t>聚焦立德树人根本任务 建设高质量“双师型”教师队伍</w:t>
      </w:r>
    </w:p>
    <w:p>
      <w:pPr>
        <w:spacing w:line="360" w:lineRule="auto"/>
        <w:jc w:val="center"/>
        <w:rPr>
          <w:rFonts w:hint="eastAsia" w:ascii="方正小标宋简体" w:hAnsi="方正小标宋简体" w:eastAsia="方正小标宋简体" w:cs="方正小标宋简体"/>
          <w:b/>
          <w:sz w:val="32"/>
          <w:szCs w:val="24"/>
        </w:rPr>
      </w:pPr>
      <w:r>
        <w:rPr>
          <w:rFonts w:hint="eastAsia" w:ascii="方正小标宋简体" w:hAnsi="方正小标宋简体" w:eastAsia="方正小标宋简体" w:cs="方正小标宋简体"/>
          <w:b/>
          <w:sz w:val="32"/>
          <w:szCs w:val="24"/>
        </w:rPr>
        <w:t>——北京</w:t>
      </w:r>
      <w:r>
        <w:rPr>
          <w:rFonts w:hint="eastAsia" w:ascii="方正小标宋简体" w:hAnsi="方正小标宋简体" w:eastAsia="方正小标宋简体" w:cs="方正小标宋简体"/>
          <w:b/>
          <w:sz w:val="32"/>
          <w:szCs w:val="24"/>
        </w:rPr>
        <w:t>工业职业技术学院教师队伍建设案例</w:t>
      </w:r>
    </w:p>
    <w:p>
      <w:pPr>
        <w:spacing w:line="360" w:lineRule="auto"/>
        <w:ind w:firstLine="560" w:firstLineChars="200"/>
        <w:rPr>
          <w:rFonts w:ascii="黑体" w:hAnsi="黑体" w:eastAsia="黑体"/>
          <w:bCs/>
          <w:sz w:val="28"/>
          <w:szCs w:val="28"/>
        </w:rPr>
      </w:pPr>
      <w:r>
        <w:rPr>
          <w:rFonts w:hint="eastAsia" w:ascii="黑体" w:hAnsi="黑体" w:eastAsia="黑体"/>
          <w:bCs/>
          <w:sz w:val="28"/>
          <w:szCs w:val="28"/>
          <w:lang w:eastAsia="zh-Hans"/>
        </w:rPr>
        <w:t>一</w:t>
      </w:r>
      <w:r>
        <w:rPr>
          <w:rFonts w:hint="eastAsia" w:ascii="黑体" w:hAnsi="黑体" w:eastAsia="黑体"/>
          <w:bCs/>
          <w:sz w:val="28"/>
          <w:szCs w:val="28"/>
        </w:rPr>
        <w:t>、建设思路</w:t>
      </w:r>
    </w:p>
    <w:p>
      <w:pPr>
        <w:spacing w:line="360" w:lineRule="auto"/>
        <w:ind w:firstLine="480" w:firstLineChars="200"/>
        <w:rPr>
          <w:rFonts w:asciiTheme="majorEastAsia" w:hAnsiTheme="majorEastAsia" w:eastAsiaTheme="majorEastAsia"/>
          <w:bCs/>
          <w:sz w:val="24"/>
          <w:szCs w:val="24"/>
        </w:rPr>
      </w:pPr>
      <w:bookmarkStart w:id="0" w:name="_GoBack"/>
      <w:r>
        <w:rPr>
          <w:rFonts w:hint="eastAsia" w:asciiTheme="majorEastAsia" w:hAnsiTheme="majorEastAsia" w:eastAsiaTheme="majorEastAsia"/>
          <w:sz w:val="24"/>
          <w:szCs w:val="24"/>
        </w:rPr>
        <w:t>北京</w:t>
      </w:r>
      <w:r>
        <w:rPr>
          <w:rFonts w:asciiTheme="majorEastAsia" w:hAnsiTheme="majorEastAsia" w:eastAsiaTheme="majorEastAsia"/>
          <w:sz w:val="24"/>
          <w:szCs w:val="24"/>
        </w:rPr>
        <w:t>工业</w:t>
      </w:r>
      <w:r>
        <w:rPr>
          <w:rFonts w:hint="eastAsia" w:asciiTheme="majorEastAsia" w:hAnsiTheme="majorEastAsia" w:eastAsiaTheme="majorEastAsia"/>
          <w:sz w:val="24"/>
          <w:szCs w:val="24"/>
        </w:rPr>
        <w:t>职业</w:t>
      </w:r>
      <w:r>
        <w:rPr>
          <w:rFonts w:asciiTheme="majorEastAsia" w:hAnsiTheme="majorEastAsia" w:eastAsiaTheme="majorEastAsia"/>
          <w:sz w:val="24"/>
          <w:szCs w:val="24"/>
        </w:rPr>
        <w:t>技术学院</w:t>
      </w:r>
      <w:r>
        <w:rPr>
          <w:rFonts w:hint="eastAsia" w:asciiTheme="majorEastAsia" w:hAnsiTheme="majorEastAsia" w:eastAsiaTheme="majorEastAsia"/>
          <w:sz w:val="24"/>
          <w:szCs w:val="24"/>
        </w:rPr>
        <w:t>以《国家职业教育改革实施方案》、《全面深化新时代教师队伍建设改革的实施意见》、</w:t>
      </w:r>
      <w:r>
        <w:rPr>
          <w:rFonts w:hint="eastAsia" w:cs="宋体" w:asciiTheme="majorEastAsia" w:hAnsiTheme="majorEastAsia" w:eastAsiaTheme="majorEastAsia"/>
          <w:kern w:val="0"/>
          <w:sz w:val="24"/>
          <w:szCs w:val="24"/>
        </w:rPr>
        <w:t>《深化新时代职业教育“双师型”教师队伍建设改革实施方案》</w:t>
      </w:r>
      <w:r>
        <w:rPr>
          <w:rFonts w:hint="eastAsia" w:asciiTheme="majorEastAsia" w:hAnsiTheme="majorEastAsia" w:eastAsiaTheme="majorEastAsia"/>
          <w:sz w:val="24"/>
          <w:szCs w:val="24"/>
        </w:rPr>
        <w:t>等政策</w:t>
      </w:r>
      <w:r>
        <w:rPr>
          <w:rFonts w:asciiTheme="majorEastAsia" w:hAnsiTheme="majorEastAsia" w:eastAsiaTheme="majorEastAsia"/>
          <w:sz w:val="24"/>
          <w:szCs w:val="24"/>
        </w:rPr>
        <w:t>文件为指引，</w:t>
      </w:r>
      <w:r>
        <w:rPr>
          <w:rFonts w:hint="eastAsia" w:asciiTheme="majorEastAsia" w:hAnsiTheme="majorEastAsia" w:eastAsiaTheme="majorEastAsia"/>
          <w:bCs/>
          <w:sz w:val="24"/>
          <w:szCs w:val="24"/>
        </w:rPr>
        <w:t>围绕服务首都城市建设运行办学定位，以师德师风为第一标准，以国家级教师教学创新团队为引领，打造一支师德高尚、数量充足、专兼结合、结构合理，具有行业影响力</w:t>
      </w:r>
      <w:r>
        <w:rPr>
          <w:rFonts w:asciiTheme="majorEastAsia" w:hAnsiTheme="majorEastAsia" w:eastAsiaTheme="majorEastAsia"/>
          <w:bCs/>
          <w:sz w:val="24"/>
          <w:szCs w:val="24"/>
        </w:rPr>
        <w:t>和</w:t>
      </w:r>
      <w:r>
        <w:rPr>
          <w:rFonts w:hint="eastAsia" w:asciiTheme="majorEastAsia" w:hAnsiTheme="majorEastAsia" w:eastAsiaTheme="majorEastAsia"/>
          <w:bCs/>
          <w:sz w:val="24"/>
          <w:szCs w:val="24"/>
        </w:rPr>
        <w:t>国际视野</w:t>
      </w:r>
      <w:r>
        <w:rPr>
          <w:rFonts w:asciiTheme="majorEastAsia" w:hAnsiTheme="majorEastAsia" w:eastAsiaTheme="majorEastAsia"/>
          <w:bCs/>
          <w:sz w:val="24"/>
          <w:szCs w:val="24"/>
        </w:rPr>
        <w:t>的</w:t>
      </w:r>
      <w:r>
        <w:rPr>
          <w:rFonts w:hint="eastAsia" w:asciiTheme="majorEastAsia" w:hAnsiTheme="majorEastAsia" w:eastAsiaTheme="majorEastAsia"/>
          <w:bCs/>
          <w:sz w:val="24"/>
          <w:szCs w:val="24"/>
        </w:rPr>
        <w:t>“首善标准”的教师队伍。</w:t>
      </w:r>
    </w:p>
    <w:bookmarkEnd w:id="0"/>
    <w:p>
      <w:pPr>
        <w:spacing w:line="360" w:lineRule="auto"/>
        <w:ind w:firstLine="560" w:firstLineChars="200"/>
        <w:rPr>
          <w:rFonts w:ascii="黑体" w:hAnsi="黑体" w:eastAsia="黑体"/>
          <w:bCs/>
          <w:sz w:val="28"/>
          <w:szCs w:val="28"/>
          <w:lang w:eastAsia="zh-Hans"/>
        </w:rPr>
      </w:pPr>
      <w:r>
        <w:rPr>
          <w:rFonts w:hint="eastAsia" w:ascii="黑体" w:hAnsi="黑体" w:eastAsia="黑体"/>
          <w:bCs/>
          <w:sz w:val="28"/>
          <w:szCs w:val="28"/>
        </w:rPr>
        <w:t>二、</w:t>
      </w:r>
      <w:r>
        <w:rPr>
          <w:rFonts w:hint="eastAsia" w:ascii="黑体" w:hAnsi="黑体" w:eastAsia="黑体"/>
          <w:bCs/>
          <w:sz w:val="28"/>
          <w:szCs w:val="28"/>
          <w:lang w:eastAsia="zh-Hans"/>
        </w:rPr>
        <w:t>建设内容及具体措施</w:t>
      </w:r>
    </w:p>
    <w:p>
      <w:pPr>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（一）师德为先，落实立德树人根本任务</w:t>
      </w:r>
    </w:p>
    <w:p>
      <w:pPr>
        <w:spacing w:line="360" w:lineRule="auto"/>
        <w:ind w:firstLine="480" w:firstLineChars="200"/>
        <w:rPr>
          <w:rFonts w:asciiTheme="majorEastAsia" w:hAnsiTheme="majorEastAsia" w:eastAsiaTheme="majorEastAsia"/>
          <w:sz w:val="24"/>
          <w:szCs w:val="24"/>
        </w:rPr>
      </w:pPr>
      <w:r>
        <w:rPr>
          <w:rFonts w:hint="eastAsia" w:asciiTheme="majorEastAsia" w:hAnsiTheme="majorEastAsia" w:eastAsiaTheme="majorEastAsia"/>
          <w:sz w:val="24"/>
          <w:szCs w:val="24"/>
        </w:rPr>
        <w:t>学校出台《教师思想政治和师德师风建设实施意见》，坚持把思想政治和师德师风放在师资队伍建设首位，实施思想铸魂、课堂育德、典型树德、管理立德“四位一体”师德建设工程。</w:t>
      </w:r>
    </w:p>
    <w:p>
      <w:pPr>
        <w:spacing w:line="360" w:lineRule="auto"/>
        <w:jc w:val="center"/>
        <w:rPr>
          <w:rFonts w:asciiTheme="majorEastAsia" w:hAnsiTheme="majorEastAsia" w:eastAsiaTheme="majorEastAsia"/>
          <w:sz w:val="24"/>
          <w:szCs w:val="24"/>
        </w:rPr>
      </w:pPr>
      <w:r>
        <w:rPr>
          <w:rFonts w:hint="eastAsia" w:asciiTheme="majorEastAsia" w:hAnsiTheme="majorEastAsia" w:eastAsiaTheme="majorEastAsia"/>
          <w:sz w:val="24"/>
          <w:szCs w:val="24"/>
        </w:rPr>
        <w:drawing>
          <wp:inline distT="0" distB="0" distL="0" distR="0">
            <wp:extent cx="2787015" cy="2359660"/>
            <wp:effectExtent l="0" t="0" r="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2823337" cy="2390451"/>
                    </a:xfrm>
                    <a:prstGeom prst="rect">
                      <a:avLst/>
                    </a:prstGeom>
                  </pic:spPr>
                </pic:pic>
              </a:graphicData>
            </a:graphic>
          </wp:inline>
        </w:drawing>
      </w:r>
    </w:p>
    <w:p>
      <w:pPr>
        <w:spacing w:line="360" w:lineRule="auto"/>
        <w:ind w:firstLine="482" w:firstLineChars="200"/>
        <w:rPr>
          <w:rFonts w:asciiTheme="majorEastAsia" w:hAnsiTheme="majorEastAsia" w:eastAsiaTheme="majorEastAsia"/>
          <w:sz w:val="24"/>
          <w:szCs w:val="24"/>
        </w:rPr>
      </w:pPr>
      <w:r>
        <w:rPr>
          <w:rFonts w:hint="eastAsia" w:asciiTheme="majorEastAsia" w:hAnsiTheme="majorEastAsia" w:eastAsiaTheme="majorEastAsia"/>
          <w:b/>
          <w:sz w:val="24"/>
          <w:szCs w:val="24"/>
        </w:rPr>
        <w:t>思想铸魂。</w:t>
      </w:r>
      <w:r>
        <w:rPr>
          <w:rFonts w:hint="eastAsia" w:asciiTheme="majorEastAsia" w:hAnsiTheme="majorEastAsia" w:eastAsiaTheme="majorEastAsia"/>
          <w:sz w:val="24"/>
          <w:szCs w:val="24"/>
        </w:rPr>
        <w:t>加强党对教师工作的全面领导，党的政治建设与师德师风建设有机结合。校党委每学期至少1次专题会议研究教职工思想政治和师德师风相关工作。坚持完善理论学习制度，组织教师每周开展1次集中学习，每月开展1次党的创新理论学习。成立党委教师工作部，定期组织“师德培训”、“师德师风大讨论”等活动，组织教师系统学习党的二十大精神、北京市第十三届党代会精神，编写并组织广大教师学学习《师德师风学习资料汇编》，提升思想认知，深化师德师风建设。</w:t>
      </w:r>
    </w:p>
    <w:p>
      <w:pPr>
        <w:spacing w:line="360" w:lineRule="auto"/>
        <w:ind w:firstLine="0" w:firstLineChars="200"/>
        <w:jc w:val="center"/>
        <w:rPr>
          <w:rFonts w:ascii="Times New Roman" w:hAnsi="Times New Roman" w:eastAsia="Times New Roman" w:cs="Times New Roman"/>
          <w:snapToGrid w:val="0"/>
          <w:color w:val="000000"/>
          <w:w w:val="0"/>
          <w:kern w:val="0"/>
          <w:sz w:val="0"/>
          <w:szCs w:val="0"/>
          <w:u w:color="000000"/>
          <w:shd w:val="clear" w:color="000000" w:fill="000000"/>
          <w:lang w:eastAsia="zh-CN" w:bidi="zh-CN"/>
        </w:rPr>
      </w:pPr>
      <w:r>
        <w:rPr>
          <w:rFonts w:ascii="Times New Roman" w:hAnsi="Times New Roman" w:eastAsia="Times New Roman" w:cs="Times New Roman"/>
          <w:snapToGrid w:val="0"/>
          <w:color w:val="000000"/>
          <w:w w:val="0"/>
          <w:kern w:val="0"/>
          <w:sz w:val="0"/>
          <w:szCs w:val="0"/>
          <w:u w:color="000000"/>
          <w:shd w:val="clear" w:color="000000" w:fill="000000"/>
        </w:rPr>
        <w:drawing>
          <wp:inline distT="0" distB="0" distL="0" distR="0">
            <wp:extent cx="4916805" cy="1706880"/>
            <wp:effectExtent l="0" t="0" r="0" b="0"/>
            <wp:docPr id="5" name="图片 5" descr="C:\Users\nlw\Documents\WeChat Files\wxid_dsv1o2156njk22\FileStorage\Temp\1668759066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nlw\Documents\WeChat Files\wxid_dsv1o2156njk22\FileStorage\Temp\1668759066063.png"/>
                    <pic:cNvPicPr>
                      <a:picLocks noChangeAspect="1" noChangeArrowheads="1"/>
                    </pic:cNvPicPr>
                  </pic:nvPicPr>
                  <pic:blipFill>
                    <a:blip r:embed="rId5">
                      <a:extLst>
                        <a:ext uri="{28A0092B-C50C-407E-A947-70E740481C1C}">
                          <a14:useLocalDpi xmlns:a14="http://schemas.microsoft.com/office/drawing/2010/main" val="0"/>
                        </a:ext>
                      </a:extLst>
                    </a:blip>
                    <a:srcRect t="2786" b="3580"/>
                    <a:stretch>
                      <a:fillRect/>
                    </a:stretch>
                  </pic:blipFill>
                  <pic:spPr>
                    <a:xfrm>
                      <a:off x="0" y="0"/>
                      <a:ext cx="5050483" cy="1753287"/>
                    </a:xfrm>
                    <a:prstGeom prst="rect">
                      <a:avLst/>
                    </a:prstGeom>
                    <a:noFill/>
                    <a:ln>
                      <a:noFill/>
                    </a:ln>
                  </pic:spPr>
                </pic:pic>
              </a:graphicData>
            </a:graphic>
          </wp:inline>
        </w:drawing>
      </w:r>
    </w:p>
    <w:p>
      <w:pPr>
        <w:spacing w:line="360" w:lineRule="auto"/>
        <w:ind w:firstLine="360" w:firstLineChars="200"/>
        <w:jc w:val="center"/>
        <w:rPr>
          <w:rFonts w:asciiTheme="majorEastAsia" w:hAnsiTheme="majorEastAsia" w:eastAsiaTheme="majorEastAsia"/>
          <w:sz w:val="18"/>
          <w:szCs w:val="24"/>
        </w:rPr>
      </w:pPr>
      <w:r>
        <w:rPr>
          <w:rFonts w:asciiTheme="majorEastAsia" w:hAnsiTheme="majorEastAsia" w:eastAsiaTheme="majorEastAsia"/>
          <w:sz w:val="18"/>
          <w:szCs w:val="24"/>
        </w:rPr>
        <w:t xml:space="preserve">思想政治素质与职业教育教学能力提升研修          </w:t>
      </w:r>
      <w:r>
        <w:rPr>
          <w:rFonts w:hint="eastAsia" w:asciiTheme="majorEastAsia" w:hAnsiTheme="majorEastAsia" w:eastAsiaTheme="majorEastAsia"/>
          <w:sz w:val="18"/>
          <w:szCs w:val="24"/>
        </w:rPr>
        <w:t>《师德师风学习资料汇编》</w:t>
      </w:r>
    </w:p>
    <w:p>
      <w:pPr>
        <w:spacing w:line="360" w:lineRule="auto"/>
        <w:ind w:firstLine="482" w:firstLineChars="200"/>
        <w:rPr>
          <w:rFonts w:asciiTheme="majorEastAsia" w:hAnsiTheme="majorEastAsia" w:eastAsiaTheme="majorEastAsia"/>
          <w:sz w:val="24"/>
          <w:szCs w:val="24"/>
        </w:rPr>
      </w:pPr>
      <w:r>
        <w:rPr>
          <w:rFonts w:hint="eastAsia" w:asciiTheme="majorEastAsia" w:hAnsiTheme="majorEastAsia" w:eastAsiaTheme="majorEastAsia"/>
          <w:b/>
          <w:sz w:val="24"/>
          <w:szCs w:val="24"/>
        </w:rPr>
        <w:t>课堂育德。</w:t>
      </w:r>
      <w:r>
        <w:rPr>
          <w:rFonts w:hint="eastAsia" w:asciiTheme="majorEastAsia" w:hAnsiTheme="majorEastAsia" w:eastAsiaTheme="majorEastAsia"/>
          <w:sz w:val="24"/>
          <w:szCs w:val="24"/>
        </w:rPr>
        <w:t>始终坚持把“课程思政”作为全方位育人的重要方式，进一步发挥课堂教学的育人主渠道作用，充分发挥马克思主义学院专业优势，推动“课程思政”与“思政课程”协同育人。学校近期开展了课程思政建设推进会、交流推进会，组织院部召开课程思政专题研讨会和培训，举办3届课程思政教学大赛，培育了3门教育部课程思政示范课程和3门北京市课程思政示范课程。</w:t>
      </w:r>
    </w:p>
    <w:p>
      <w:pPr>
        <w:spacing w:line="360" w:lineRule="auto"/>
        <w:ind w:firstLine="482" w:firstLineChars="200"/>
        <w:rPr>
          <w:rFonts w:asciiTheme="majorEastAsia" w:hAnsiTheme="majorEastAsia" w:eastAsiaTheme="majorEastAsia"/>
          <w:sz w:val="24"/>
          <w:szCs w:val="24"/>
        </w:rPr>
      </w:pPr>
      <w:r>
        <w:rPr>
          <w:rFonts w:hint="eastAsia" w:asciiTheme="majorEastAsia" w:hAnsiTheme="majorEastAsia" w:eastAsiaTheme="majorEastAsia"/>
          <w:b/>
          <w:sz w:val="24"/>
          <w:szCs w:val="24"/>
        </w:rPr>
        <w:t>典型树德。</w:t>
      </w:r>
      <w:r>
        <w:rPr>
          <w:rFonts w:hint="eastAsia" w:asciiTheme="majorEastAsia" w:hAnsiTheme="majorEastAsia" w:eastAsiaTheme="majorEastAsia"/>
          <w:sz w:val="24"/>
          <w:szCs w:val="24"/>
        </w:rPr>
        <w:t>健全教师荣誉制度，深入挖掘优秀教师典型，持续开展师德师风典型宣传活动，通过教师节庆祝表彰大会、师德宣传月、“我（我们）的育人故事”榜样人物和优秀讲述案例评选等活动强化正面示范教育，弘扬高尚师德，彰显榜样力量。</w:t>
      </w:r>
    </w:p>
    <w:p>
      <w:pPr>
        <w:spacing w:line="360" w:lineRule="auto"/>
        <w:rPr>
          <w:rFonts w:asciiTheme="majorEastAsia" w:hAnsiTheme="majorEastAsia" w:eastAsiaTheme="majorEastAsia"/>
          <w:sz w:val="24"/>
          <w:szCs w:val="24"/>
        </w:rPr>
      </w:pPr>
      <w:r>
        <w:rPr>
          <w:rFonts w:asciiTheme="majorEastAsia" w:hAnsiTheme="majorEastAsia" w:eastAsiaTheme="majorEastAsia"/>
          <w:sz w:val="24"/>
          <w:szCs w:val="24"/>
        </w:rPr>
        <w:drawing>
          <wp:inline distT="0" distB="0" distL="0" distR="0">
            <wp:extent cx="5274310" cy="1790700"/>
            <wp:effectExtent l="0" t="0" r="2540" b="0"/>
            <wp:docPr id="3" name="图片 3" descr="C:\Users\nlw\AppData\Local\Temp\WeChat Files\3ce68aa5160401eaa6d3a56b069b0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nlw\AppData\Local\Temp\WeChat Files\3ce68aa5160401eaa6d3a56b069b073.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74310" cy="1790851"/>
                    </a:xfrm>
                    <a:prstGeom prst="rect">
                      <a:avLst/>
                    </a:prstGeom>
                    <a:noFill/>
                    <a:ln>
                      <a:noFill/>
                    </a:ln>
                  </pic:spPr>
                </pic:pic>
              </a:graphicData>
            </a:graphic>
          </wp:inline>
        </w:drawing>
      </w:r>
    </w:p>
    <w:p>
      <w:pPr>
        <w:spacing w:line="360" w:lineRule="auto"/>
        <w:jc w:val="center"/>
        <w:rPr>
          <w:rFonts w:asciiTheme="majorEastAsia" w:hAnsiTheme="majorEastAsia" w:eastAsiaTheme="majorEastAsia"/>
          <w:sz w:val="18"/>
          <w:szCs w:val="24"/>
        </w:rPr>
      </w:pPr>
      <w:r>
        <w:rPr>
          <w:rFonts w:asciiTheme="majorEastAsia" w:hAnsiTheme="majorEastAsia" w:eastAsiaTheme="majorEastAsia"/>
          <w:sz w:val="18"/>
          <w:szCs w:val="24"/>
        </w:rPr>
        <w:t>教师节表彰大会暨</w:t>
      </w:r>
      <w:r>
        <w:rPr>
          <w:rFonts w:hint="eastAsia" w:asciiTheme="majorEastAsia" w:hAnsiTheme="majorEastAsia" w:eastAsiaTheme="majorEastAsia"/>
          <w:sz w:val="18"/>
          <w:szCs w:val="24"/>
        </w:rPr>
        <w:t>育人故事表彰大会、</w:t>
      </w:r>
      <w:r>
        <w:rPr>
          <w:rFonts w:asciiTheme="majorEastAsia" w:hAnsiTheme="majorEastAsia" w:eastAsiaTheme="majorEastAsia"/>
          <w:sz w:val="18"/>
          <w:szCs w:val="24"/>
        </w:rPr>
        <w:t>师德宣誓仪式</w:t>
      </w:r>
    </w:p>
    <w:p>
      <w:pPr>
        <w:spacing w:line="360" w:lineRule="auto"/>
        <w:ind w:firstLine="482" w:firstLineChars="200"/>
        <w:rPr>
          <w:rFonts w:asciiTheme="majorEastAsia" w:hAnsiTheme="majorEastAsia" w:eastAsiaTheme="majorEastAsia"/>
          <w:sz w:val="24"/>
          <w:szCs w:val="24"/>
        </w:rPr>
      </w:pPr>
      <w:r>
        <w:rPr>
          <w:rFonts w:hint="eastAsia" w:asciiTheme="majorEastAsia" w:hAnsiTheme="majorEastAsia" w:eastAsiaTheme="majorEastAsia"/>
          <w:b/>
          <w:sz w:val="24"/>
          <w:szCs w:val="24"/>
        </w:rPr>
        <w:t>管理立德</w:t>
      </w:r>
      <w:r>
        <w:rPr>
          <w:rFonts w:hint="eastAsia" w:asciiTheme="majorEastAsia" w:hAnsiTheme="majorEastAsia" w:eastAsiaTheme="majorEastAsia"/>
          <w:sz w:val="24"/>
          <w:szCs w:val="24"/>
        </w:rPr>
        <w:t>。落实学校《师德考核实施办法》，将考核结果作为职称评审、岗位聘用、评优奖励、聘期考核、项目申报等的首要要求和第一标准。开展师德排查、专项检查、等活动，建立健全师德警示、师德曝光机制，依法依规严肃查处师德失范问题。</w:t>
      </w:r>
    </w:p>
    <w:p>
      <w:pPr>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（二）团队引领，实施“卓越人才”教师队伍建设支持计划</w:t>
      </w:r>
    </w:p>
    <w:p>
      <w:pPr>
        <w:spacing w:line="360" w:lineRule="auto"/>
        <w:ind w:firstLine="480" w:firstLineChars="200"/>
        <w:rPr>
          <w:rFonts w:cs="Times New Roman" w:asciiTheme="majorEastAsia" w:hAnsiTheme="majorEastAsia" w:eastAsiaTheme="majorEastAsia"/>
          <w:sz w:val="24"/>
          <w:szCs w:val="24"/>
        </w:rPr>
      </w:pPr>
      <w:r>
        <w:rPr>
          <w:rFonts w:hint="eastAsia" w:cs="Times New Roman" w:asciiTheme="majorEastAsia" w:hAnsiTheme="majorEastAsia" w:eastAsiaTheme="majorEastAsia"/>
          <w:sz w:val="24"/>
          <w:szCs w:val="24"/>
        </w:rPr>
        <w:t>深入研究并制定了“‘卓越人才’教师队伍建设支持计划”，作为学校师资队伍建设的重点系统性工程，每年给予足额的经费支持，用于师资队伍专业能力的培养培训和实践能力提升。“卓越人才”教师队伍建设支持计划具体涵盖以下两方面：</w:t>
      </w:r>
    </w:p>
    <w:p>
      <w:pPr>
        <w:spacing w:line="360" w:lineRule="auto"/>
        <w:ind w:firstLine="482" w:firstLineChars="200"/>
        <w:rPr>
          <w:rFonts w:cs="Times New Roman" w:asciiTheme="majorEastAsia" w:hAnsiTheme="majorEastAsia" w:eastAsiaTheme="majorEastAsia"/>
          <w:sz w:val="24"/>
          <w:szCs w:val="24"/>
        </w:rPr>
      </w:pPr>
      <w:r>
        <w:rPr>
          <w:rFonts w:hint="eastAsia" w:cs="Times New Roman" w:asciiTheme="majorEastAsia" w:hAnsiTheme="majorEastAsia" w:eastAsiaTheme="majorEastAsia"/>
          <w:b/>
          <w:bCs/>
          <w:sz w:val="24"/>
          <w:szCs w:val="24"/>
        </w:rPr>
        <w:t>构建教师教学团队三级建设体系。</w:t>
      </w:r>
      <w:r>
        <w:rPr>
          <w:rFonts w:hint="eastAsia" w:cs="Times New Roman" w:asciiTheme="majorEastAsia" w:hAnsiTheme="majorEastAsia" w:eastAsiaTheme="majorEastAsia"/>
          <w:sz w:val="24"/>
          <w:szCs w:val="24"/>
        </w:rPr>
        <w:t>以国家级教师教学创新团队和国家级课程思政教学团队为引领，建立国家级、市级、校级教师团队三级建设体系。全面推进课程思政内涵建设，构建课程思政教学团队三级体系，促进教师育人能力整体提升。2019年我校机电一体化专业教学团队入选首批国家级职业教育教师教学创新团队，</w:t>
      </w:r>
      <w:r>
        <w:rPr>
          <w:rFonts w:cs="Times New Roman" w:asciiTheme="majorEastAsia" w:hAnsiTheme="majorEastAsia" w:eastAsiaTheme="majorEastAsia"/>
          <w:sz w:val="24"/>
          <w:szCs w:val="24"/>
        </w:rPr>
        <w:t>2021</w:t>
      </w:r>
      <w:r>
        <w:rPr>
          <w:rFonts w:hint="eastAsia" w:cs="Times New Roman" w:asciiTheme="majorEastAsia" w:hAnsiTheme="majorEastAsia" w:eastAsiaTheme="majorEastAsia"/>
          <w:sz w:val="24"/>
          <w:szCs w:val="24"/>
        </w:rPr>
        <w:t>年3支团队入选全国课程思政优秀教学团队，3支</w:t>
      </w:r>
      <w:r>
        <w:rPr>
          <w:rFonts w:cs="Times New Roman" w:asciiTheme="majorEastAsia" w:hAnsiTheme="majorEastAsia" w:eastAsiaTheme="majorEastAsia"/>
          <w:sz w:val="24"/>
          <w:szCs w:val="24"/>
        </w:rPr>
        <w:t>团队入选北京市</w:t>
      </w:r>
      <w:r>
        <w:rPr>
          <w:rFonts w:hint="eastAsia" w:cs="Times New Roman" w:asciiTheme="majorEastAsia" w:hAnsiTheme="majorEastAsia" w:eastAsiaTheme="majorEastAsia"/>
          <w:sz w:val="24"/>
          <w:szCs w:val="24"/>
        </w:rPr>
        <w:t>课程</w:t>
      </w:r>
      <w:r>
        <w:rPr>
          <w:rFonts w:cs="Times New Roman" w:asciiTheme="majorEastAsia" w:hAnsiTheme="majorEastAsia" w:eastAsiaTheme="majorEastAsia"/>
          <w:sz w:val="24"/>
          <w:szCs w:val="24"/>
        </w:rPr>
        <w:t>思政优秀教学团队</w:t>
      </w:r>
      <w:r>
        <w:rPr>
          <w:rFonts w:hint="eastAsia" w:cs="Times New Roman" w:asciiTheme="majorEastAsia" w:hAnsiTheme="majorEastAsia" w:eastAsiaTheme="majorEastAsia"/>
          <w:sz w:val="24"/>
          <w:szCs w:val="24"/>
        </w:rPr>
        <w:t>。同时，学校目前还培育</w:t>
      </w:r>
      <w:r>
        <w:rPr>
          <w:rFonts w:cs="Times New Roman" w:asciiTheme="majorEastAsia" w:hAnsiTheme="majorEastAsia" w:eastAsiaTheme="majorEastAsia"/>
          <w:sz w:val="24"/>
          <w:szCs w:val="24"/>
        </w:rPr>
        <w:t>4</w:t>
      </w:r>
      <w:r>
        <w:rPr>
          <w:rFonts w:hint="eastAsia" w:cs="Times New Roman" w:asciiTheme="majorEastAsia" w:hAnsiTheme="majorEastAsia" w:eastAsiaTheme="majorEastAsia"/>
          <w:sz w:val="24"/>
          <w:szCs w:val="24"/>
        </w:rPr>
        <w:t>支北京市职业院校专业创新团队和多支校级教学创新团队。学校教师教学创新团队三级建设体系已经成熟。</w:t>
      </w:r>
    </w:p>
    <w:p>
      <w:pPr>
        <w:spacing w:line="360" w:lineRule="auto"/>
        <w:ind w:firstLine="482" w:firstLineChars="200"/>
        <w:rPr>
          <w:rFonts w:cs="Times New Roman" w:asciiTheme="majorEastAsia" w:hAnsiTheme="majorEastAsia" w:eastAsiaTheme="majorEastAsia"/>
          <w:sz w:val="24"/>
          <w:szCs w:val="24"/>
        </w:rPr>
      </w:pPr>
      <w:r>
        <w:rPr>
          <w:rFonts w:hint="eastAsia" w:cs="Times New Roman" w:asciiTheme="majorEastAsia" w:hAnsiTheme="majorEastAsia" w:eastAsiaTheme="majorEastAsia"/>
          <w:b/>
          <w:bCs/>
          <w:sz w:val="24"/>
          <w:szCs w:val="24"/>
        </w:rPr>
        <w:t>建设人才培育三级梯队。</w:t>
      </w:r>
      <w:r>
        <w:rPr>
          <w:rFonts w:hint="eastAsia" w:cs="Times New Roman" w:asciiTheme="majorEastAsia" w:hAnsiTheme="majorEastAsia" w:eastAsiaTheme="majorEastAsia"/>
          <w:sz w:val="24"/>
          <w:szCs w:val="24"/>
        </w:rPr>
        <w:t>统筹国家级、市级和校级三级人才项目，建设期内给予项目经费支持，强化师资队伍人才培育。为进一步夯实人才基础，形成自下而上的师资选拔培养的良性机制，学校自2020年开始连续三年开展“教师队伍建设支持计划”人才项目选拔，设置“专业教学创新团队”、“特聘专家”、“拔尖人才”、和“优秀中青年骨干教师”四个人才项目，培育了一大批校级优秀人才。</w:t>
      </w:r>
    </w:p>
    <w:p>
      <w:pPr>
        <w:pStyle w:val="10"/>
        <w:spacing w:line="360" w:lineRule="auto"/>
        <w:ind w:firstLine="0" w:firstLineChars="0"/>
        <w:jc w:val="center"/>
        <w:rPr>
          <w:rFonts w:asciiTheme="majorEastAsia" w:hAnsiTheme="majorEastAsia" w:eastAsiaTheme="majorEastAsia"/>
          <w:sz w:val="24"/>
        </w:rPr>
      </w:pPr>
      <w:r>
        <w:rPr>
          <w:rFonts w:asciiTheme="majorEastAsia" w:hAnsiTheme="majorEastAsia" w:eastAsiaTheme="majorEastAsia"/>
          <w:sz w:val="24"/>
        </w:rPr>
        <w:drawing>
          <wp:inline distT="0" distB="0" distL="0" distR="0">
            <wp:extent cx="4511040" cy="24384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4538461" cy="2453370"/>
                    </a:xfrm>
                    <a:prstGeom prst="rect">
                      <a:avLst/>
                    </a:prstGeom>
                  </pic:spPr>
                </pic:pic>
              </a:graphicData>
            </a:graphic>
          </wp:inline>
        </w:drawing>
      </w:r>
    </w:p>
    <w:p>
      <w:pPr>
        <w:adjustRightInd w:val="0"/>
        <w:snapToGrid w:val="0"/>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（三）大师引领，加大行业企业人才引进</w:t>
      </w:r>
    </w:p>
    <w:p>
      <w:pPr>
        <w:adjustRightInd w:val="0"/>
        <w:snapToGrid w:val="0"/>
        <w:spacing w:line="360" w:lineRule="auto"/>
        <w:ind w:firstLine="480" w:firstLineChars="200"/>
        <w:rPr>
          <w:rFonts w:asciiTheme="majorEastAsia" w:hAnsiTheme="majorEastAsia" w:eastAsiaTheme="majorEastAsia"/>
          <w:sz w:val="24"/>
          <w:szCs w:val="24"/>
        </w:rPr>
      </w:pPr>
      <w:r>
        <w:rPr>
          <w:rFonts w:hint="eastAsia" w:asciiTheme="majorEastAsia" w:hAnsiTheme="majorEastAsia" w:eastAsiaTheme="majorEastAsia"/>
          <w:sz w:val="24"/>
          <w:szCs w:val="24"/>
        </w:rPr>
        <w:t>积极推进以“双师素质”为导向的专业课教师准入机制，近三年编制内人才引进中，引进优秀博士占比46%，行业企业人才占比47%，具备海外经历者占比11%。</w:t>
      </w:r>
    </w:p>
    <w:p>
      <w:pPr>
        <w:adjustRightInd w:val="0"/>
        <w:snapToGrid w:val="0"/>
        <w:spacing w:line="360" w:lineRule="auto"/>
        <w:ind w:firstLine="480" w:firstLineChars="200"/>
        <w:rPr>
          <w:rFonts w:asciiTheme="majorEastAsia" w:hAnsiTheme="majorEastAsia" w:eastAsiaTheme="majorEastAsia"/>
          <w:sz w:val="24"/>
          <w:szCs w:val="24"/>
        </w:rPr>
      </w:pPr>
      <w:r>
        <w:rPr>
          <w:rFonts w:hint="eastAsia" w:asciiTheme="majorEastAsia" w:hAnsiTheme="majorEastAsia" w:eastAsiaTheme="majorEastAsia"/>
          <w:sz w:val="24"/>
          <w:szCs w:val="24"/>
        </w:rPr>
        <w:t>加大对高层次高技能人才的引进力度，突出企业经历和实践技能，如2020年引进汽车检测维修专业的高技能人才郭凯，被誉为汽车维修领域的“郭超人”、“北京大国工匠”，也是“中国技能大赛”全国新能源汽车关键技术技能大赛国家一类赛技术专家，北京市劳模。郭凯从事汽车技术技能工作20余年，有9年企业技师、技术总监一线工作经历，自2008年入职我校以来，现已具有13年汽车技术教学、技能大赛、发明大赛，实训基地建设管理指导经历，多次斩获各类奖项，培养了千余名优秀毕业生。</w:t>
      </w:r>
    </w:p>
    <w:p>
      <w:pPr>
        <w:adjustRightInd w:val="0"/>
        <w:snapToGrid w:val="0"/>
        <w:spacing w:line="360" w:lineRule="auto"/>
        <w:ind w:firstLine="480" w:firstLineChars="200"/>
        <w:rPr>
          <w:rFonts w:asciiTheme="majorEastAsia" w:hAnsiTheme="majorEastAsia" w:eastAsiaTheme="majorEastAsia"/>
          <w:sz w:val="24"/>
          <w:szCs w:val="24"/>
        </w:rPr>
      </w:pPr>
      <w:r>
        <w:rPr>
          <w:rFonts w:hint="eastAsia" w:asciiTheme="majorEastAsia" w:hAnsiTheme="majorEastAsia" w:eastAsiaTheme="majorEastAsia"/>
          <w:sz w:val="24"/>
          <w:szCs w:val="24"/>
        </w:rPr>
        <w:t>实施“不为所有，但为所用”的柔性引进机制，建立健全人才激励机制，引进技术技能大师、“工匠大师”、“国家教学名师”、“行业特殊技能人才”等。强化柔性引进人才支持力度，建设大师工作室，在科研经费、薪酬等方面提供针对性支持，确保人才引得进、留得住、用得好。学校先后聘请了测绘专家刘先林院士，成立了高凤林大师工作室，成立了以中国工艺美术师郭卫军为代表的首饰设计与工艺专业大师工作室等。</w:t>
      </w:r>
    </w:p>
    <w:p>
      <w:pPr>
        <w:adjustRightInd w:val="0"/>
        <w:snapToGrid w:val="0"/>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（四）以“4-5-3”教师培育工程为主体，“一体三翼”促进教师全面发展</w:t>
      </w:r>
    </w:p>
    <w:p>
      <w:pPr>
        <w:pStyle w:val="9"/>
        <w:adjustRightInd w:val="0"/>
        <w:snapToGrid w:val="0"/>
        <w:spacing w:line="360" w:lineRule="auto"/>
        <w:ind w:firstLine="480"/>
        <w:rPr>
          <w:rFonts w:asciiTheme="majorEastAsia" w:hAnsiTheme="majorEastAsia" w:eastAsiaTheme="majorEastAsia"/>
          <w:bCs/>
          <w:iCs/>
          <w:sz w:val="24"/>
        </w:rPr>
      </w:pPr>
      <w:r>
        <w:rPr>
          <w:rFonts w:hint="eastAsia" w:asciiTheme="majorEastAsia" w:hAnsiTheme="majorEastAsia" w:eastAsiaTheme="majorEastAsia"/>
          <w:bCs/>
          <w:iCs/>
          <w:sz w:val="24"/>
        </w:rPr>
        <w:t>积极创建北工院特点的“一体三翼”教师培养模式，以“4-5-3”教师培育工程为主体，以搭建数字化教师发展平台，推行教师发展“四大计划”两侧翼，以师资培训基地建设为尾翼，全方位促进教师全面发展，构建教师培养新格局。</w:t>
      </w:r>
    </w:p>
    <w:p>
      <w:pPr>
        <w:pStyle w:val="9"/>
        <w:adjustRightInd w:val="0"/>
        <w:snapToGrid w:val="0"/>
        <w:spacing w:line="360" w:lineRule="auto"/>
        <w:ind w:firstLineChars="0"/>
        <w:rPr>
          <w:rFonts w:asciiTheme="majorEastAsia" w:hAnsiTheme="majorEastAsia" w:eastAsiaTheme="majorEastAsia"/>
          <w:iCs/>
          <w:sz w:val="24"/>
        </w:rPr>
      </w:pPr>
      <w:r>
        <w:rPr>
          <w:rFonts w:hint="eastAsia" w:asciiTheme="majorEastAsia" w:hAnsiTheme="majorEastAsia" w:eastAsiaTheme="majorEastAsia"/>
          <w:b/>
          <w:iCs/>
          <w:sz w:val="24"/>
        </w:rPr>
        <w:t>1</w:t>
      </w:r>
      <w:r>
        <w:rPr>
          <w:rFonts w:asciiTheme="majorEastAsia" w:hAnsiTheme="majorEastAsia" w:eastAsiaTheme="majorEastAsia"/>
          <w:b/>
          <w:iCs/>
          <w:sz w:val="24"/>
        </w:rPr>
        <w:t>.</w:t>
      </w:r>
      <w:r>
        <w:rPr>
          <w:rFonts w:hint="eastAsia" w:asciiTheme="majorEastAsia" w:hAnsiTheme="majorEastAsia" w:eastAsiaTheme="majorEastAsia"/>
          <w:b/>
          <w:iCs/>
          <w:sz w:val="24"/>
        </w:rPr>
        <w:t>主体——实施“4-5-3”教师培育工程</w:t>
      </w:r>
    </w:p>
    <w:p>
      <w:pPr>
        <w:pStyle w:val="9"/>
        <w:adjustRightInd w:val="0"/>
        <w:snapToGrid w:val="0"/>
        <w:spacing w:line="360" w:lineRule="auto"/>
        <w:ind w:firstLine="480"/>
        <w:rPr>
          <w:rFonts w:asciiTheme="majorEastAsia" w:hAnsiTheme="majorEastAsia" w:eastAsiaTheme="majorEastAsia"/>
          <w:bCs/>
          <w:iCs/>
          <w:sz w:val="24"/>
        </w:rPr>
      </w:pPr>
      <w:r>
        <w:rPr>
          <w:rFonts w:hint="eastAsia" w:asciiTheme="majorEastAsia" w:hAnsiTheme="majorEastAsia" w:eastAsiaTheme="majorEastAsia"/>
          <w:iCs/>
          <w:sz w:val="24"/>
        </w:rPr>
        <w:t>基于我校发展方向与教师职业发展需求，实施“4-5-3”教师培育工程。分层分类、定向发力，全方位、多途径提升教师综合素质，打造高质量国际化创新型的教师共同体。</w:t>
      </w:r>
    </w:p>
    <w:p>
      <w:pPr>
        <w:pStyle w:val="10"/>
        <w:ind w:firstLine="0" w:firstLineChars="0"/>
        <w:jc w:val="center"/>
      </w:pPr>
      <w:r>
        <w:drawing>
          <wp:inline distT="0" distB="0" distL="0" distR="0">
            <wp:extent cx="3947795" cy="16065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000771" cy="1628433"/>
                    </a:xfrm>
                    <a:prstGeom prst="rect">
                      <a:avLst/>
                    </a:prstGeom>
                    <a:noFill/>
                  </pic:spPr>
                </pic:pic>
              </a:graphicData>
            </a:graphic>
          </wp:inline>
        </w:drawing>
      </w:r>
    </w:p>
    <w:p>
      <w:pPr>
        <w:pStyle w:val="10"/>
        <w:spacing w:line="360" w:lineRule="auto"/>
        <w:ind w:firstLine="482"/>
        <w:rPr>
          <w:rFonts w:asciiTheme="majorEastAsia" w:hAnsiTheme="majorEastAsia" w:eastAsiaTheme="majorEastAsia"/>
          <w:iCs/>
          <w:sz w:val="24"/>
        </w:rPr>
      </w:pPr>
      <w:r>
        <w:rPr>
          <w:rFonts w:asciiTheme="majorEastAsia" w:hAnsiTheme="majorEastAsia" w:eastAsiaTheme="majorEastAsia"/>
          <w:b/>
          <w:bCs/>
          <w:iCs/>
          <w:sz w:val="24"/>
        </w:rPr>
        <w:t>2.</w:t>
      </w:r>
      <w:r>
        <w:rPr>
          <w:rFonts w:hint="eastAsia" w:asciiTheme="majorEastAsia" w:hAnsiTheme="majorEastAsia" w:eastAsiaTheme="majorEastAsia"/>
          <w:b/>
          <w:bCs/>
          <w:iCs/>
          <w:sz w:val="24"/>
        </w:rPr>
        <w:t>侧翼——</w:t>
      </w:r>
      <w:r>
        <w:rPr>
          <w:rFonts w:hint="eastAsia" w:asciiTheme="majorEastAsia" w:hAnsiTheme="majorEastAsia" w:eastAsiaTheme="majorEastAsia"/>
          <w:b/>
          <w:iCs/>
          <w:sz w:val="24"/>
        </w:rPr>
        <w:t>搭建数字化教师发展平台，</w:t>
      </w:r>
      <w:r>
        <w:rPr>
          <w:rFonts w:hint="eastAsia" w:asciiTheme="majorEastAsia" w:hAnsiTheme="majorEastAsia" w:eastAsiaTheme="majorEastAsia"/>
          <w:b/>
          <w:bCs/>
          <w:iCs/>
          <w:sz w:val="24"/>
        </w:rPr>
        <w:t>推行教师发展“四大计划”</w:t>
      </w:r>
    </w:p>
    <w:p>
      <w:pPr>
        <w:pStyle w:val="10"/>
        <w:spacing w:line="360" w:lineRule="auto"/>
        <w:ind w:firstLine="480"/>
        <w:rPr>
          <w:rFonts w:asciiTheme="majorEastAsia" w:hAnsiTheme="majorEastAsia" w:eastAsiaTheme="majorEastAsia"/>
          <w:bCs/>
          <w:iCs/>
          <w:sz w:val="24"/>
        </w:rPr>
      </w:pPr>
      <w:r>
        <w:rPr>
          <w:rFonts w:hint="eastAsia" w:asciiTheme="majorEastAsia" w:hAnsiTheme="majorEastAsia" w:eastAsiaTheme="majorEastAsia"/>
          <w:bCs/>
          <w:iCs/>
          <w:sz w:val="24"/>
        </w:rPr>
        <w:t>启动数字化教师发展平台建设，深入探索“互联网+教育”新形势下的教师培育模式，构建数字化、智能化的校本培训体系，为教师搭建学习、交流、记录、成长的发展平台。</w:t>
      </w:r>
      <w:r>
        <w:rPr>
          <w:rFonts w:hint="eastAsia" w:asciiTheme="majorEastAsia" w:hAnsiTheme="majorEastAsia" w:eastAsiaTheme="majorEastAsia"/>
          <w:iCs/>
          <w:sz w:val="24"/>
        </w:rPr>
        <w:t>以“4-5-3”教师培育工程中的“4个教师培训层次”为基础，利用数字化平台，推行教师发展“四大计划”，即 “青椒计划”“成长计划”、“名师计划”、“领航计划”，有针对性地面向不同发展层次的教师开展相对应的培训活动，制定专属培训课程体系，满足处于不同发展层次的教师不同发展需求，引领教师向更高层级发展，构建教师专业发展梯级攀升体系，形成教师梯队“长链式”的发展模式。</w:t>
      </w:r>
    </w:p>
    <w:p>
      <w:pPr>
        <w:pStyle w:val="10"/>
        <w:spacing w:line="360" w:lineRule="auto"/>
        <w:ind w:firstLine="0" w:firstLineChars="0"/>
        <w:jc w:val="center"/>
      </w:pPr>
      <w:r>
        <w:drawing>
          <wp:inline distT="0" distB="0" distL="0" distR="0">
            <wp:extent cx="2683510" cy="159131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9"/>
                    <a:stretch>
                      <a:fillRect/>
                    </a:stretch>
                  </pic:blipFill>
                  <pic:spPr>
                    <a:xfrm>
                      <a:off x="0" y="0"/>
                      <a:ext cx="2712588" cy="1608652"/>
                    </a:xfrm>
                    <a:prstGeom prst="rect">
                      <a:avLst/>
                    </a:prstGeom>
                  </pic:spPr>
                </pic:pic>
              </a:graphicData>
            </a:graphic>
          </wp:inline>
        </w:drawing>
      </w:r>
      <w:r>
        <w:t xml:space="preserve"> </w:t>
      </w:r>
      <w:r>
        <w:drawing>
          <wp:inline distT="0" distB="0" distL="0" distR="0">
            <wp:extent cx="1786255" cy="1585595"/>
            <wp:effectExtent l="0" t="0" r="4445" b="19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0"/>
                    <a:stretch>
                      <a:fillRect/>
                    </a:stretch>
                  </pic:blipFill>
                  <pic:spPr>
                    <a:xfrm>
                      <a:off x="0" y="0"/>
                      <a:ext cx="1832134" cy="1626221"/>
                    </a:xfrm>
                    <a:prstGeom prst="rect">
                      <a:avLst/>
                    </a:prstGeom>
                  </pic:spPr>
                </pic:pic>
              </a:graphicData>
            </a:graphic>
          </wp:inline>
        </w:drawing>
      </w:r>
    </w:p>
    <w:p>
      <w:pPr>
        <w:adjustRightInd w:val="0"/>
        <w:snapToGrid w:val="0"/>
        <w:spacing w:line="360" w:lineRule="auto"/>
        <w:ind w:firstLine="482" w:firstLineChars="200"/>
        <w:rPr>
          <w:rFonts w:cs="Times New Roman" w:asciiTheme="majorEastAsia" w:hAnsiTheme="majorEastAsia" w:eastAsiaTheme="majorEastAsia"/>
          <w:b/>
          <w:iCs/>
          <w:sz w:val="24"/>
          <w:szCs w:val="24"/>
        </w:rPr>
      </w:pPr>
      <w:r>
        <w:rPr>
          <w:rFonts w:cs="Times New Roman" w:asciiTheme="majorEastAsia" w:hAnsiTheme="majorEastAsia" w:eastAsiaTheme="majorEastAsia"/>
          <w:b/>
          <w:iCs/>
          <w:sz w:val="24"/>
          <w:szCs w:val="24"/>
        </w:rPr>
        <w:t>3.</w:t>
      </w:r>
      <w:r>
        <w:rPr>
          <w:rFonts w:hint="eastAsia" w:cs="Times New Roman" w:asciiTheme="majorEastAsia" w:hAnsiTheme="majorEastAsia" w:eastAsiaTheme="majorEastAsia"/>
          <w:b/>
          <w:iCs/>
          <w:sz w:val="24"/>
          <w:szCs w:val="24"/>
        </w:rPr>
        <w:t>尾翼——加强师资培训基地建设。</w:t>
      </w:r>
      <w:r>
        <w:rPr>
          <w:rFonts w:hint="eastAsia" w:cs="Times New Roman" w:asciiTheme="majorEastAsia" w:hAnsiTheme="majorEastAsia" w:eastAsiaTheme="majorEastAsia"/>
          <w:bCs/>
          <w:iCs/>
          <w:sz w:val="24"/>
          <w:szCs w:val="24"/>
        </w:rPr>
        <w:t>学校现有机电类师资培训基地与测绘类师资培训基地2个国家级培训基地，新教师与辅导员2个北京市师资培训基地和会计、云计算、建筑、机电一体化4个北京市“双师型”教师培养培训基地。培训基地为北京市职业院校开展大量的培训工作，取得了明显成效。</w:t>
      </w:r>
    </w:p>
    <w:p>
      <w:pPr>
        <w:adjustRightInd w:val="0"/>
        <w:snapToGrid w:val="0"/>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（五）校企合作，筑好专兼结合的“双师型”教师培养蓄水池</w:t>
      </w:r>
    </w:p>
    <w:p>
      <w:pPr>
        <w:adjustRightInd w:val="0"/>
        <w:snapToGrid w:val="0"/>
        <w:spacing w:line="360" w:lineRule="auto"/>
        <w:ind w:firstLine="482" w:firstLineChars="200"/>
        <w:rPr>
          <w:rFonts w:asciiTheme="majorEastAsia" w:hAnsiTheme="majorEastAsia" w:eastAsiaTheme="majorEastAsia"/>
          <w:b/>
          <w:bCs/>
          <w:sz w:val="24"/>
          <w:szCs w:val="24"/>
        </w:rPr>
      </w:pPr>
      <w:r>
        <w:rPr>
          <w:rFonts w:hint="eastAsia" w:cs="Times New Roman" w:asciiTheme="majorEastAsia" w:hAnsiTheme="majorEastAsia" w:eastAsiaTheme="majorEastAsia"/>
          <w:b/>
          <w:iCs/>
          <w:sz w:val="24"/>
          <w:szCs w:val="24"/>
        </w:rPr>
        <w:t>1.开展专业教师企业实践，提升“双师型</w:t>
      </w:r>
      <w:r>
        <w:rPr>
          <w:rFonts w:cs="Times New Roman" w:asciiTheme="majorEastAsia" w:hAnsiTheme="majorEastAsia" w:eastAsiaTheme="majorEastAsia"/>
          <w:b/>
          <w:iCs/>
          <w:sz w:val="24"/>
          <w:szCs w:val="24"/>
        </w:rPr>
        <w:t>”</w:t>
      </w:r>
      <w:r>
        <w:rPr>
          <w:rFonts w:hint="eastAsia" w:cs="Times New Roman" w:asciiTheme="majorEastAsia" w:hAnsiTheme="majorEastAsia" w:eastAsiaTheme="majorEastAsia"/>
          <w:b/>
          <w:iCs/>
          <w:sz w:val="24"/>
          <w:szCs w:val="24"/>
        </w:rPr>
        <w:t>专业教师比例。</w:t>
      </w:r>
      <w:r>
        <w:rPr>
          <w:rFonts w:hint="eastAsia" w:cs="Times New Roman" w:asciiTheme="majorEastAsia" w:hAnsiTheme="majorEastAsia" w:eastAsiaTheme="majorEastAsia"/>
          <w:bCs/>
          <w:iCs/>
          <w:sz w:val="24"/>
          <w:szCs w:val="24"/>
        </w:rPr>
        <w:t>出台《教师企业实践管理办法》，建立教师企业实践管理系统，建成企业实践专项档案，同时，学校</w:t>
      </w:r>
      <w:r>
        <w:rPr>
          <w:rFonts w:cs="Times New Roman" w:asciiTheme="majorEastAsia" w:hAnsiTheme="majorEastAsia" w:eastAsiaTheme="majorEastAsia"/>
          <w:bCs/>
          <w:iCs/>
          <w:sz w:val="24"/>
          <w:szCs w:val="24"/>
        </w:rPr>
        <w:t>作为</w:t>
      </w:r>
      <w:r>
        <w:rPr>
          <w:rFonts w:hint="eastAsia" w:cs="Times New Roman" w:asciiTheme="majorEastAsia" w:hAnsiTheme="majorEastAsia" w:eastAsiaTheme="majorEastAsia"/>
          <w:bCs/>
          <w:iCs/>
          <w:sz w:val="24"/>
          <w:szCs w:val="24"/>
        </w:rPr>
        <w:t>市教委职业院校教师企业实践专家组秘书处单位，牵头制定全市职业院校教师企业实践工作规范，引领全市教师企业实践工作的管理与检查工作。2</w:t>
      </w:r>
      <w:r>
        <w:rPr>
          <w:rFonts w:cs="Times New Roman" w:asciiTheme="majorEastAsia" w:hAnsiTheme="majorEastAsia" w:eastAsiaTheme="majorEastAsia"/>
          <w:bCs/>
          <w:iCs/>
          <w:sz w:val="24"/>
          <w:szCs w:val="24"/>
        </w:rPr>
        <w:t>021</w:t>
      </w:r>
      <w:r>
        <w:rPr>
          <w:rFonts w:hint="eastAsia" w:cs="Times New Roman" w:asciiTheme="majorEastAsia" w:hAnsiTheme="majorEastAsia" w:eastAsiaTheme="majorEastAsia"/>
          <w:bCs/>
          <w:iCs/>
          <w:sz w:val="24"/>
          <w:szCs w:val="24"/>
        </w:rPr>
        <w:t>年我校专业课“双师型”教师比例达92.75%，学校企业实践工作被评为教师企业实践优秀案例，相关经验在全市范围内进行了推广。</w:t>
      </w:r>
    </w:p>
    <w:p>
      <w:pPr>
        <w:adjustRightInd w:val="0"/>
        <w:snapToGrid w:val="0"/>
        <w:spacing w:line="360" w:lineRule="auto"/>
        <w:jc w:val="center"/>
        <w:rPr>
          <w:rFonts w:asciiTheme="majorEastAsia" w:hAnsiTheme="majorEastAsia" w:eastAsiaTheme="majorEastAsia"/>
          <w:bCs/>
          <w:sz w:val="24"/>
        </w:rPr>
      </w:pPr>
      <w:r>
        <w:rPr>
          <w:rFonts w:ascii="华文仿宋" w:hAnsi="华文仿宋" w:eastAsia="华文仿宋"/>
          <w:sz w:val="32"/>
          <w:szCs w:val="32"/>
        </w:rPr>
        <w:drawing>
          <wp:inline distT="0" distB="0" distL="0" distR="0">
            <wp:extent cx="2753360" cy="1508760"/>
            <wp:effectExtent l="0" t="0" r="2540" b="2540"/>
            <wp:docPr id="9" name="图片 9" descr="C:\Users\ADMINI~1\AppData\Local\Temp\WeChat Files\d24f1304e7b186d740f704e4f89bc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ADMINI~1\AppData\Local\Temp\WeChat Files\d24f1304e7b186d740f704e4f89bc12.jpg"/>
                    <pic:cNvPicPr>
                      <a:picLocks noChangeAspect="1" noChangeArrowheads="1"/>
                    </pic:cNvPicPr>
                  </pic:nvPicPr>
                  <pic:blipFill>
                    <a:blip r:embed="rId11">
                      <a:extLst>
                        <a:ext uri="{28A0092B-C50C-407E-A947-70E740481C1C}">
                          <a14:useLocalDpi xmlns:a14="http://schemas.microsoft.com/office/drawing/2010/main" val="0"/>
                        </a:ext>
                      </a:extLst>
                    </a:blip>
                    <a:srcRect l="1190" t="3698" r="1408" b="2432"/>
                    <a:stretch>
                      <a:fillRect/>
                    </a:stretch>
                  </pic:blipFill>
                  <pic:spPr>
                    <a:xfrm>
                      <a:off x="0" y="0"/>
                      <a:ext cx="2774493" cy="1520277"/>
                    </a:xfrm>
                    <a:prstGeom prst="rect">
                      <a:avLst/>
                    </a:prstGeom>
                    <a:noFill/>
                    <a:ln>
                      <a:noFill/>
                    </a:ln>
                  </pic:spPr>
                </pic:pic>
              </a:graphicData>
            </a:graphic>
          </wp:inline>
        </w:drawing>
      </w:r>
    </w:p>
    <w:p>
      <w:pPr>
        <w:adjustRightInd w:val="0"/>
        <w:snapToGrid w:val="0"/>
        <w:spacing w:line="360" w:lineRule="auto"/>
        <w:ind w:firstLine="482" w:firstLineChars="200"/>
        <w:rPr>
          <w:rFonts w:cs="Times New Roman" w:asciiTheme="majorEastAsia" w:hAnsiTheme="majorEastAsia" w:eastAsiaTheme="majorEastAsia"/>
          <w:b/>
          <w:iCs/>
          <w:sz w:val="24"/>
          <w:szCs w:val="24"/>
        </w:rPr>
      </w:pPr>
      <w:r>
        <w:rPr>
          <w:rFonts w:hint="eastAsia" w:cs="Times New Roman" w:asciiTheme="majorEastAsia" w:hAnsiTheme="majorEastAsia" w:eastAsiaTheme="majorEastAsia"/>
          <w:b/>
          <w:iCs/>
          <w:sz w:val="24"/>
          <w:szCs w:val="24"/>
        </w:rPr>
        <w:t>2.产教融合，优化企业兼职教师队伍。</w:t>
      </w:r>
      <w:r>
        <w:rPr>
          <w:rFonts w:hint="eastAsia" w:cs="Times New Roman" w:asciiTheme="majorEastAsia" w:hAnsiTheme="majorEastAsia" w:eastAsiaTheme="majorEastAsia"/>
          <w:bCs/>
          <w:iCs/>
          <w:sz w:val="24"/>
          <w:szCs w:val="24"/>
        </w:rPr>
        <w:t>建立</w:t>
      </w:r>
      <w:r>
        <w:rPr>
          <w:rFonts w:cs="Times New Roman" w:asciiTheme="majorEastAsia" w:hAnsiTheme="majorEastAsia" w:eastAsiaTheme="majorEastAsia"/>
          <w:bCs/>
          <w:iCs/>
          <w:sz w:val="24"/>
          <w:szCs w:val="24"/>
        </w:rPr>
        <w:t>并</w:t>
      </w:r>
      <w:r>
        <w:rPr>
          <w:rFonts w:hint="eastAsia" w:cs="Times New Roman" w:asciiTheme="majorEastAsia" w:hAnsiTheme="majorEastAsia" w:eastAsiaTheme="majorEastAsia"/>
          <w:bCs/>
          <w:iCs/>
          <w:sz w:val="24"/>
          <w:szCs w:val="24"/>
        </w:rPr>
        <w:t>完善兼职教师聘任制度、培训制度、考核评价制度，</w:t>
      </w:r>
      <w:r>
        <w:rPr>
          <w:rFonts w:cs="Times New Roman" w:asciiTheme="majorEastAsia" w:hAnsiTheme="majorEastAsia" w:eastAsiaTheme="majorEastAsia"/>
          <w:bCs/>
          <w:iCs/>
          <w:sz w:val="24"/>
          <w:szCs w:val="24"/>
        </w:rPr>
        <w:t>校企共建兼职教师资源库，通过职业教育集团、校企合作、校际互聘、公开招聘等形式，以合作培养人才、共建专业、课程与实训基地等方式，吸引企业高级技术能手和业务骨干加入兼职教师队伍</w:t>
      </w:r>
      <w:r>
        <w:rPr>
          <w:rFonts w:hint="eastAsia" w:cs="Times New Roman" w:asciiTheme="majorEastAsia" w:hAnsiTheme="majorEastAsia" w:eastAsiaTheme="majorEastAsia"/>
          <w:bCs/>
          <w:iCs/>
          <w:sz w:val="24"/>
          <w:szCs w:val="24"/>
        </w:rPr>
        <w:t>。学校与西门子、施耐德、</w:t>
      </w:r>
      <w:r>
        <w:rPr>
          <w:rFonts w:cs="Times New Roman" w:asciiTheme="majorEastAsia" w:hAnsiTheme="majorEastAsia" w:eastAsiaTheme="majorEastAsia"/>
          <w:bCs/>
          <w:iCs/>
          <w:sz w:val="24"/>
          <w:szCs w:val="24"/>
        </w:rPr>
        <w:t>BIM</w:t>
      </w:r>
      <w:r>
        <w:rPr>
          <w:rFonts w:hint="eastAsia" w:cs="Times New Roman" w:asciiTheme="majorEastAsia" w:hAnsiTheme="majorEastAsia" w:eastAsiaTheme="majorEastAsia"/>
          <w:bCs/>
          <w:iCs/>
          <w:sz w:val="24"/>
          <w:szCs w:val="24"/>
        </w:rPr>
        <w:t>、京东、中青文旅、华为、大疆等建立工程师学院7个，2021年建立</w:t>
      </w:r>
      <w:r>
        <w:rPr>
          <w:rFonts w:cs="Times New Roman" w:asciiTheme="majorEastAsia" w:hAnsiTheme="majorEastAsia" w:eastAsiaTheme="majorEastAsia"/>
          <w:bCs/>
          <w:iCs/>
          <w:sz w:val="24"/>
          <w:szCs w:val="24"/>
        </w:rPr>
        <w:t>“</w:t>
      </w:r>
      <w:r>
        <w:rPr>
          <w:rFonts w:hint="eastAsia" w:cs="Times New Roman" w:asciiTheme="majorEastAsia" w:hAnsiTheme="majorEastAsia" w:eastAsiaTheme="majorEastAsia"/>
          <w:bCs/>
          <w:iCs/>
          <w:sz w:val="24"/>
          <w:szCs w:val="24"/>
        </w:rPr>
        <w:t>中法能效管理应用人才培养和研究中心暨施耐德电气城市能效管理应用工程师学院”，深入推进校企合作产教融合，促进成果转化。</w:t>
      </w:r>
    </w:p>
    <w:p>
      <w:pPr>
        <w:spacing w:line="360" w:lineRule="auto"/>
        <w:jc w:val="center"/>
        <w:rPr>
          <w:rFonts w:asciiTheme="majorEastAsia" w:hAnsiTheme="majorEastAsia" w:eastAsiaTheme="majorEastAsia"/>
          <w:b/>
          <w:sz w:val="24"/>
          <w:szCs w:val="24"/>
        </w:rPr>
      </w:pPr>
      <w:r>
        <w:rPr>
          <w:rFonts w:ascii="华文仿宋" w:hAnsi="华文仿宋" w:eastAsia="华文仿宋"/>
          <w:sz w:val="32"/>
          <w:szCs w:val="32"/>
        </w:rPr>
        <w:drawing>
          <wp:inline distT="0" distB="0" distL="0" distR="0">
            <wp:extent cx="2943860" cy="1807210"/>
            <wp:effectExtent l="0" t="0" r="0" b="2540"/>
            <wp:docPr id="12" name="图片 12" descr="C:\Users\ADMINI~1\AppData\Local\Temp\WeChat Files\4d36ff80d48b52e70d4bccdc58dbe5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1\AppData\Local\Temp\WeChat Files\4d36ff80d48b52e70d4bccdc58dbe5f.png"/>
                    <pic:cNvPicPr>
                      <a:picLocks noChangeAspect="1" noChangeArrowheads="1"/>
                    </pic:cNvPicPr>
                  </pic:nvPicPr>
                  <pic:blipFill>
                    <a:blip r:embed="rId12">
                      <a:extLst>
                        <a:ext uri="{28A0092B-C50C-407E-A947-70E740481C1C}">
                          <a14:useLocalDpi xmlns:a14="http://schemas.microsoft.com/office/drawing/2010/main" val="0"/>
                        </a:ext>
                      </a:extLst>
                    </a:blip>
                    <a:srcRect l="3116" t="20370" r="4385" b="6345"/>
                    <a:stretch>
                      <a:fillRect/>
                    </a:stretch>
                  </pic:blipFill>
                  <pic:spPr>
                    <a:xfrm>
                      <a:off x="0" y="0"/>
                      <a:ext cx="2960063" cy="1817635"/>
                    </a:xfrm>
                    <a:prstGeom prst="rect">
                      <a:avLst/>
                    </a:prstGeom>
                    <a:noFill/>
                    <a:ln>
                      <a:noFill/>
                    </a:ln>
                  </pic:spPr>
                </pic:pic>
              </a:graphicData>
            </a:graphic>
          </wp:inline>
        </w:drawing>
      </w:r>
    </w:p>
    <w:p>
      <w:pPr>
        <w:adjustRightInd w:val="0"/>
        <w:snapToGrid w:val="0"/>
        <w:spacing w:line="360" w:lineRule="auto"/>
        <w:ind w:firstLine="482" w:firstLineChars="200"/>
        <w:rPr>
          <w:rFonts w:asciiTheme="majorEastAsia" w:hAnsiTheme="majorEastAsia" w:eastAsiaTheme="majorEastAsia"/>
          <w:sz w:val="24"/>
        </w:rPr>
      </w:pPr>
      <w:r>
        <w:rPr>
          <w:rFonts w:hint="eastAsia" w:asciiTheme="majorEastAsia" w:hAnsiTheme="majorEastAsia" w:eastAsiaTheme="majorEastAsia"/>
          <w:b/>
          <w:sz w:val="24"/>
        </w:rPr>
        <w:t>3.</w:t>
      </w:r>
      <w:r>
        <w:rPr>
          <w:rFonts w:asciiTheme="majorEastAsia" w:hAnsiTheme="majorEastAsia" w:eastAsiaTheme="majorEastAsia"/>
          <w:b/>
          <w:sz w:val="24"/>
        </w:rPr>
        <w:t>专</w:t>
      </w:r>
      <w:r>
        <w:rPr>
          <w:rFonts w:asciiTheme="majorEastAsia" w:hAnsiTheme="majorEastAsia" w:eastAsiaTheme="majorEastAsia"/>
          <w:b/>
          <w:bCs/>
          <w:sz w:val="24"/>
        </w:rPr>
        <w:t>兼职师资一体化建设，打造</w:t>
      </w:r>
      <w:r>
        <w:rPr>
          <w:rFonts w:hint="eastAsia" w:asciiTheme="majorEastAsia" w:hAnsiTheme="majorEastAsia" w:eastAsiaTheme="majorEastAsia"/>
          <w:b/>
          <w:bCs/>
          <w:sz w:val="24"/>
        </w:rPr>
        <w:t>高素质、</w:t>
      </w:r>
      <w:r>
        <w:rPr>
          <w:rFonts w:asciiTheme="majorEastAsia" w:hAnsiTheme="majorEastAsia" w:eastAsiaTheme="majorEastAsia"/>
          <w:b/>
          <w:bCs/>
          <w:sz w:val="24"/>
        </w:rPr>
        <w:t>结构化教学团队</w:t>
      </w:r>
      <w:r>
        <w:rPr>
          <w:rFonts w:hint="eastAsia" w:asciiTheme="majorEastAsia" w:hAnsiTheme="majorEastAsia" w:eastAsiaTheme="majorEastAsia"/>
          <w:b/>
          <w:bCs/>
          <w:sz w:val="24"/>
        </w:rPr>
        <w:t>。</w:t>
      </w:r>
      <w:r>
        <w:rPr>
          <w:rFonts w:hint="eastAsia" w:asciiTheme="majorEastAsia" w:hAnsiTheme="majorEastAsia" w:eastAsiaTheme="majorEastAsia"/>
          <w:sz w:val="24"/>
        </w:rPr>
        <w:t>打造校企命运共同体，</w:t>
      </w:r>
      <w:r>
        <w:rPr>
          <w:rFonts w:asciiTheme="majorEastAsia" w:hAnsiTheme="majorEastAsia" w:eastAsiaTheme="majorEastAsia"/>
          <w:sz w:val="24"/>
        </w:rPr>
        <w:t>实施专兼职教师一体化</w:t>
      </w:r>
      <w:r>
        <w:rPr>
          <w:rFonts w:hint="eastAsia" w:asciiTheme="majorEastAsia" w:hAnsiTheme="majorEastAsia" w:eastAsiaTheme="majorEastAsia"/>
          <w:sz w:val="24"/>
        </w:rPr>
        <w:t>建设、一体化培</w:t>
      </w:r>
      <w:r>
        <w:rPr>
          <w:rFonts w:asciiTheme="majorEastAsia" w:hAnsiTheme="majorEastAsia" w:eastAsiaTheme="majorEastAsia"/>
          <w:sz w:val="24"/>
        </w:rPr>
        <w:t>养</w:t>
      </w:r>
      <w:r>
        <w:rPr>
          <w:rFonts w:hint="eastAsia" w:asciiTheme="majorEastAsia" w:hAnsiTheme="majorEastAsia" w:eastAsiaTheme="majorEastAsia"/>
          <w:sz w:val="24"/>
        </w:rPr>
        <w:t>。</w:t>
      </w:r>
      <w:r>
        <w:rPr>
          <w:rFonts w:asciiTheme="majorEastAsia" w:hAnsiTheme="majorEastAsia" w:eastAsiaTheme="majorEastAsia"/>
          <w:sz w:val="24"/>
        </w:rPr>
        <w:t>统筹专兼职教师发展需求，以合作共建、互聘互用等为基础，打造由校企合作共建、校内外专兼结合、双师结构合理的模块化专业教学团队。</w:t>
      </w:r>
      <w:r>
        <w:rPr>
          <w:rFonts w:hint="eastAsia" w:asciiTheme="majorEastAsia" w:hAnsiTheme="majorEastAsia" w:eastAsiaTheme="majorEastAsia"/>
          <w:sz w:val="24"/>
        </w:rPr>
        <w:t>我校机电一体化教学团队先后知名专家、大国工匠合作建立</w:t>
      </w:r>
      <w:r>
        <w:rPr>
          <w:rFonts w:hint="eastAsia" w:asciiTheme="majorEastAsia" w:hAnsiTheme="majorEastAsia" w:eastAsiaTheme="majorEastAsia"/>
          <w:sz w:val="24"/>
          <w:lang w:eastAsia="zh-Hans"/>
        </w:rPr>
        <w:t>技术技能大师工作室</w:t>
      </w:r>
      <w:r>
        <w:rPr>
          <w:rFonts w:hint="eastAsia" w:asciiTheme="majorEastAsia" w:hAnsiTheme="majorEastAsia" w:eastAsiaTheme="majorEastAsia"/>
          <w:sz w:val="24"/>
        </w:rPr>
        <w:t>，累计获得国家专利1</w:t>
      </w:r>
      <w:r>
        <w:rPr>
          <w:rFonts w:asciiTheme="majorEastAsia" w:hAnsiTheme="majorEastAsia" w:eastAsiaTheme="majorEastAsia"/>
          <w:sz w:val="24"/>
        </w:rPr>
        <w:t>00</w:t>
      </w:r>
      <w:r>
        <w:rPr>
          <w:rFonts w:hint="eastAsia" w:asciiTheme="majorEastAsia" w:hAnsiTheme="majorEastAsia" w:eastAsiaTheme="majorEastAsia"/>
          <w:sz w:val="24"/>
        </w:rPr>
        <w:t>余项、研发新产品3</w:t>
      </w:r>
      <w:r>
        <w:rPr>
          <w:rFonts w:asciiTheme="majorEastAsia" w:hAnsiTheme="majorEastAsia" w:eastAsiaTheme="majorEastAsia"/>
          <w:sz w:val="24"/>
        </w:rPr>
        <w:t>0</w:t>
      </w:r>
      <w:r>
        <w:rPr>
          <w:rFonts w:hint="eastAsia" w:asciiTheme="majorEastAsia" w:hAnsiTheme="majorEastAsia" w:eastAsiaTheme="majorEastAsia"/>
          <w:sz w:val="24"/>
        </w:rPr>
        <w:t>余个，形成校企双方互派人员、双向兼职、双重身份、双岗一体的专兼职教师队伍常态化管理机制。</w:t>
      </w:r>
    </w:p>
    <w:p>
      <w:pPr>
        <w:spacing w:line="360" w:lineRule="auto"/>
        <w:ind w:firstLine="560" w:firstLineChars="200"/>
        <w:rPr>
          <w:rFonts w:ascii="黑体" w:hAnsi="黑体" w:eastAsia="黑体"/>
          <w:bCs/>
          <w:sz w:val="28"/>
          <w:szCs w:val="28"/>
        </w:rPr>
      </w:pPr>
      <w:r>
        <w:rPr>
          <w:rFonts w:hint="eastAsia" w:ascii="黑体" w:hAnsi="黑体" w:eastAsia="黑体"/>
          <w:bCs/>
          <w:sz w:val="28"/>
          <w:szCs w:val="28"/>
        </w:rPr>
        <w:t>三、建设成效</w:t>
      </w:r>
    </w:p>
    <w:p>
      <w:pPr>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（一）师资队伍建设</w:t>
      </w:r>
      <w:r>
        <w:rPr>
          <w:rFonts w:asciiTheme="majorEastAsia" w:hAnsiTheme="majorEastAsia" w:eastAsiaTheme="majorEastAsia"/>
          <w:b/>
          <w:bCs/>
          <w:sz w:val="24"/>
          <w:szCs w:val="24"/>
        </w:rPr>
        <w:t>在</w:t>
      </w:r>
      <w:r>
        <w:rPr>
          <w:rFonts w:hint="eastAsia" w:asciiTheme="majorEastAsia" w:hAnsiTheme="majorEastAsia" w:eastAsiaTheme="majorEastAsia"/>
          <w:b/>
          <w:bCs/>
          <w:sz w:val="24"/>
          <w:szCs w:val="24"/>
        </w:rPr>
        <w:t>全国影响力不断提升</w:t>
      </w:r>
    </w:p>
    <w:p>
      <w:pPr>
        <w:pStyle w:val="4"/>
        <w:spacing w:before="0" w:beforeAutospacing="0" w:after="0" w:afterAutospacing="0" w:line="360" w:lineRule="auto"/>
        <w:ind w:firstLine="480" w:firstLineChars="200"/>
        <w:rPr>
          <w:rFonts w:cs="Times New Roman" w:asciiTheme="majorEastAsia" w:hAnsiTheme="majorEastAsia" w:eastAsiaTheme="majorEastAsia"/>
          <w:kern w:val="2"/>
          <w:lang w:eastAsia="zh-Hans"/>
        </w:rPr>
      </w:pPr>
      <w:r>
        <w:rPr>
          <w:rFonts w:hint="eastAsia" w:cs="Times New Roman" w:asciiTheme="majorEastAsia" w:hAnsiTheme="majorEastAsia" w:eastAsiaTheme="majorEastAsia"/>
          <w:kern w:val="2"/>
          <w:lang w:eastAsia="zh-Hans"/>
        </w:rPr>
        <w:t>——2021年1月27日，在教育部2021年首场新闻发布会上，我校高喜军书记作为首批122个国家级职业教育教师教学创新团队的代表，介绍了机电一体化国家级教师教学创新团队建设经验。</w:t>
      </w:r>
    </w:p>
    <w:p>
      <w:pPr>
        <w:pStyle w:val="4"/>
        <w:spacing w:before="0" w:beforeAutospacing="0" w:after="0" w:afterAutospacing="0" w:line="360" w:lineRule="auto"/>
        <w:jc w:val="center"/>
        <w:rPr>
          <w:rFonts w:ascii="华文仿宋" w:hAnsi="华文仿宋" w:eastAsia="华文仿宋"/>
          <w:sz w:val="32"/>
          <w:szCs w:val="32"/>
        </w:rPr>
      </w:pPr>
      <w:r>
        <w:rPr>
          <w:rFonts w:ascii="华文仿宋" w:hAnsi="华文仿宋" w:eastAsia="华文仿宋"/>
          <w:sz w:val="32"/>
          <w:szCs w:val="32"/>
        </w:rPr>
        <w:drawing>
          <wp:inline distT="0" distB="0" distL="0" distR="0">
            <wp:extent cx="2708910" cy="1802765"/>
            <wp:effectExtent l="0" t="0" r="8890" b="635"/>
            <wp:docPr id="10" name="图片 10" descr="C:\Users\ADMINI~1\AppData\Local\Temp\WeChat Files\f1165f43ffd557be6b289df6b7daf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ADMINI~1\AppData\Local\Temp\WeChat Files\f1165f43ffd557be6b289df6b7daf0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708910" cy="1802765"/>
                    </a:xfrm>
                    <a:prstGeom prst="rect">
                      <a:avLst/>
                    </a:prstGeom>
                    <a:noFill/>
                    <a:ln>
                      <a:noFill/>
                    </a:ln>
                  </pic:spPr>
                </pic:pic>
              </a:graphicData>
            </a:graphic>
          </wp:inline>
        </w:drawing>
      </w:r>
    </w:p>
    <w:p>
      <w:pPr>
        <w:pStyle w:val="4"/>
        <w:spacing w:before="0" w:beforeAutospacing="0" w:after="0" w:afterAutospacing="0" w:line="360" w:lineRule="auto"/>
        <w:ind w:firstLine="480" w:firstLineChars="200"/>
        <w:rPr>
          <w:rFonts w:cs="Times New Roman" w:asciiTheme="majorEastAsia" w:hAnsiTheme="majorEastAsia" w:eastAsiaTheme="majorEastAsia"/>
          <w:kern w:val="2"/>
          <w:lang w:eastAsia="zh-Hans"/>
        </w:rPr>
      </w:pPr>
      <w:r>
        <w:rPr>
          <w:rFonts w:hint="eastAsia" w:cs="Times New Roman" w:asciiTheme="majorEastAsia" w:hAnsiTheme="majorEastAsia" w:eastAsiaTheme="majorEastAsia"/>
          <w:kern w:val="2"/>
          <w:lang w:eastAsia="zh-Hans"/>
        </w:rPr>
        <w:t>——2022年4月教育部公布了“职教教师队伍建设经验做法和创新团队建设典型案例”，我校国家级机电一体化技术专业教学创新团队入选30个全国职业教育教师教学创新团队建设典型案例。</w:t>
      </w:r>
    </w:p>
    <w:p>
      <w:pPr>
        <w:widowControl/>
        <w:jc w:val="center"/>
        <w:rPr>
          <w:rFonts w:ascii="Helvetica Neue" w:hAnsi="Helvetica Neue" w:cs="Helvetica Neue"/>
          <w:color w:val="222222"/>
          <w:spacing w:val="11"/>
          <w:kern w:val="0"/>
          <w:sz w:val="34"/>
          <w:szCs w:val="34"/>
          <w:lang w:bidi="ar"/>
        </w:rPr>
      </w:pPr>
      <w:r>
        <w:rPr>
          <w:rFonts w:ascii="Helvetica Neue" w:hAnsi="Helvetica Neue" w:eastAsia="Helvetica Neue" w:cs="Helvetica Neue"/>
          <w:color w:val="222222"/>
          <w:spacing w:val="11"/>
          <w:kern w:val="0"/>
          <w:sz w:val="34"/>
          <w:szCs w:val="34"/>
          <w:lang w:bidi="ar"/>
        </w:rPr>
        <w:drawing>
          <wp:inline distT="0" distB="0" distL="114300" distR="114300">
            <wp:extent cx="2015490" cy="2778125"/>
            <wp:effectExtent l="0" t="0" r="3810" b="3175"/>
            <wp:docPr id="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6"/>
                    <pic:cNvPicPr>
                      <a:picLocks noChangeAspect="1"/>
                    </pic:cNvPicPr>
                  </pic:nvPicPr>
                  <pic:blipFill>
                    <a:blip r:embed="rId14"/>
                    <a:stretch>
                      <a:fillRect/>
                    </a:stretch>
                  </pic:blipFill>
                  <pic:spPr>
                    <a:xfrm>
                      <a:off x="0" y="0"/>
                      <a:ext cx="2020569" cy="2785372"/>
                    </a:xfrm>
                    <a:prstGeom prst="rect">
                      <a:avLst/>
                    </a:prstGeom>
                    <a:noFill/>
                    <a:ln w="9525">
                      <a:noFill/>
                    </a:ln>
                  </pic:spPr>
                </pic:pic>
              </a:graphicData>
            </a:graphic>
          </wp:inline>
        </w:drawing>
      </w:r>
    </w:p>
    <w:p>
      <w:pPr>
        <w:spacing w:line="360" w:lineRule="auto"/>
        <w:ind w:firstLine="482" w:firstLineChars="200"/>
        <w:rPr>
          <w:rFonts w:asciiTheme="majorEastAsia" w:hAnsiTheme="majorEastAsia" w:eastAsiaTheme="majorEastAsia"/>
          <w:b/>
          <w:bCs/>
          <w:sz w:val="24"/>
          <w:szCs w:val="24"/>
        </w:rPr>
      </w:pPr>
      <w:r>
        <w:rPr>
          <w:rFonts w:hint="eastAsia" w:asciiTheme="majorEastAsia" w:hAnsiTheme="majorEastAsia" w:eastAsiaTheme="majorEastAsia"/>
          <w:b/>
          <w:bCs/>
          <w:sz w:val="24"/>
          <w:szCs w:val="24"/>
        </w:rPr>
        <w:t>（二）教学、科研团队培育成效凸显</w:t>
      </w:r>
    </w:p>
    <w:p>
      <w:pPr>
        <w:pStyle w:val="4"/>
        <w:spacing w:before="0" w:beforeAutospacing="0" w:after="0" w:afterAutospacing="0" w:line="360" w:lineRule="auto"/>
        <w:ind w:firstLine="480" w:firstLineChars="200"/>
        <w:rPr>
          <w:rFonts w:cs="Times New Roman" w:asciiTheme="majorEastAsia" w:hAnsiTheme="majorEastAsia" w:eastAsiaTheme="majorEastAsia"/>
          <w:kern w:val="2"/>
          <w:lang w:eastAsia="zh-Hans"/>
        </w:rPr>
      </w:pPr>
      <w:r>
        <w:rPr>
          <w:rFonts w:hint="eastAsia" w:cs="Times New Roman" w:asciiTheme="majorEastAsia" w:hAnsiTheme="majorEastAsia" w:eastAsiaTheme="majorEastAsia"/>
          <w:kern w:val="2"/>
          <w:lang w:eastAsia="zh-Hans"/>
        </w:rPr>
        <w:t>近3年我校获得多项国家级和市级团队及带头人称号：</w:t>
      </w:r>
    </w:p>
    <w:p>
      <w:pPr>
        <w:pStyle w:val="4"/>
        <w:spacing w:before="0" w:beforeAutospacing="0" w:after="0" w:afterAutospacing="0" w:line="360" w:lineRule="auto"/>
        <w:jc w:val="center"/>
      </w:pPr>
      <w:r>
        <w:drawing>
          <wp:inline distT="0" distB="0" distL="0" distR="0">
            <wp:extent cx="2035810" cy="150241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srcRect b="1992"/>
                    <a:stretch>
                      <a:fillRect/>
                    </a:stretch>
                  </pic:blipFill>
                  <pic:spPr>
                    <a:xfrm>
                      <a:off x="0" y="0"/>
                      <a:ext cx="2137990" cy="1577484"/>
                    </a:xfrm>
                    <a:prstGeom prst="rect">
                      <a:avLst/>
                    </a:prstGeom>
                    <a:ln>
                      <a:noFill/>
                    </a:ln>
                  </pic:spPr>
                </pic:pic>
              </a:graphicData>
            </a:graphic>
          </wp:inline>
        </w:drawing>
      </w:r>
      <w:r>
        <w:rPr>
          <w:rFonts w:ascii="仿宋" w:hAnsi="仿宋" w:eastAsia="仿宋"/>
          <w:sz w:val="32"/>
          <w:szCs w:val="32"/>
        </w:rPr>
        <w:drawing>
          <wp:inline distT="0" distB="0" distL="0" distR="0">
            <wp:extent cx="2438400" cy="1461135"/>
            <wp:effectExtent l="0" t="0" r="0" b="0"/>
            <wp:docPr id="7" name="图片 7" descr="D:\Program Files\Tencent\WeChat\WeChat Files\wxid_4s1krjcmneqw11\FileStorage\Temp\16644113701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Program Files\Tencent\WeChat\WeChat Files\wxid_4s1krjcmneqw11\FileStorage\Temp\1664411370196.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614947" cy="1567314"/>
                    </a:xfrm>
                    <a:prstGeom prst="rect">
                      <a:avLst/>
                    </a:prstGeom>
                    <a:noFill/>
                    <a:ln>
                      <a:noFill/>
                    </a:ln>
                  </pic:spPr>
                </pic:pic>
              </a:graphicData>
            </a:graphic>
          </wp:inline>
        </w:drawing>
      </w:r>
    </w:p>
    <w:p>
      <w:pPr>
        <w:pStyle w:val="4"/>
        <w:adjustRightInd w:val="0"/>
        <w:snapToGrid w:val="0"/>
        <w:spacing w:before="0" w:beforeAutospacing="0" w:after="0" w:afterAutospacing="0" w:line="360" w:lineRule="auto"/>
        <w:ind w:firstLine="482" w:firstLineChars="200"/>
        <w:rPr>
          <w:rFonts w:asciiTheme="majorEastAsia" w:hAnsiTheme="majorEastAsia" w:eastAsiaTheme="majorEastAsia" w:cstheme="minorBidi"/>
          <w:b/>
          <w:bCs/>
          <w:kern w:val="2"/>
        </w:rPr>
      </w:pPr>
      <w:r>
        <w:rPr>
          <w:rFonts w:hint="eastAsia" w:asciiTheme="majorEastAsia" w:hAnsiTheme="majorEastAsia" w:eastAsiaTheme="majorEastAsia" w:cstheme="minorBidi"/>
          <w:b/>
          <w:bCs/>
          <w:kern w:val="2"/>
        </w:rPr>
        <w:t>（三）双师</w:t>
      </w:r>
      <w:r>
        <w:rPr>
          <w:rFonts w:asciiTheme="majorEastAsia" w:hAnsiTheme="majorEastAsia" w:eastAsiaTheme="majorEastAsia" w:cstheme="minorBidi"/>
          <w:b/>
          <w:bCs/>
          <w:kern w:val="2"/>
        </w:rPr>
        <w:t>型教师</w:t>
      </w:r>
      <w:r>
        <w:rPr>
          <w:rFonts w:hint="eastAsia" w:asciiTheme="majorEastAsia" w:hAnsiTheme="majorEastAsia" w:eastAsiaTheme="majorEastAsia" w:cstheme="minorBidi"/>
          <w:b/>
          <w:bCs/>
          <w:kern w:val="2"/>
        </w:rPr>
        <w:t>占比</w:t>
      </w:r>
      <w:r>
        <w:rPr>
          <w:rFonts w:asciiTheme="majorEastAsia" w:hAnsiTheme="majorEastAsia" w:eastAsiaTheme="majorEastAsia" w:cstheme="minorBidi"/>
          <w:b/>
          <w:bCs/>
          <w:kern w:val="2"/>
        </w:rPr>
        <w:t>较</w:t>
      </w:r>
      <w:r>
        <w:rPr>
          <w:rFonts w:hint="eastAsia" w:asciiTheme="majorEastAsia" w:hAnsiTheme="majorEastAsia" w:eastAsiaTheme="majorEastAsia" w:cstheme="minorBidi"/>
          <w:b/>
          <w:bCs/>
          <w:kern w:val="2"/>
        </w:rPr>
        <w:t>高</w:t>
      </w:r>
    </w:p>
    <w:p>
      <w:pPr>
        <w:pStyle w:val="4"/>
        <w:adjustRightInd w:val="0"/>
        <w:snapToGrid w:val="0"/>
        <w:spacing w:before="0" w:beforeAutospacing="0" w:after="0" w:afterAutospacing="0" w:line="360" w:lineRule="auto"/>
        <w:ind w:firstLine="480" w:firstLineChars="200"/>
        <w:rPr>
          <w:rFonts w:cs="Times New Roman" w:asciiTheme="majorEastAsia" w:hAnsiTheme="majorEastAsia" w:eastAsiaTheme="majorEastAsia"/>
          <w:kern w:val="2"/>
          <w:lang w:eastAsia="zh-Hans"/>
        </w:rPr>
      </w:pPr>
      <w:r>
        <w:rPr>
          <w:rFonts w:hint="eastAsia" w:cs="Times New Roman" w:asciiTheme="majorEastAsia" w:hAnsiTheme="majorEastAsia" w:eastAsiaTheme="majorEastAsia"/>
          <w:kern w:val="2"/>
          <w:lang w:eastAsia="zh-Hans"/>
        </w:rPr>
        <w:t>近年来</w:t>
      </w:r>
      <w:r>
        <w:rPr>
          <w:rFonts w:cs="Times New Roman" w:asciiTheme="majorEastAsia" w:hAnsiTheme="majorEastAsia" w:eastAsiaTheme="majorEastAsia"/>
          <w:kern w:val="2"/>
          <w:lang w:eastAsia="zh-Hans"/>
        </w:rPr>
        <w:t>，学校</w:t>
      </w:r>
      <w:r>
        <w:rPr>
          <w:rFonts w:hint="eastAsia" w:cs="Times New Roman" w:asciiTheme="majorEastAsia" w:hAnsiTheme="majorEastAsia" w:eastAsiaTheme="majorEastAsia"/>
          <w:kern w:val="2"/>
          <w:lang w:eastAsia="zh-Hans"/>
        </w:rPr>
        <w:t>专业</w:t>
      </w:r>
      <w:r>
        <w:rPr>
          <w:rFonts w:cs="Times New Roman" w:asciiTheme="majorEastAsia" w:hAnsiTheme="majorEastAsia" w:eastAsiaTheme="majorEastAsia"/>
          <w:kern w:val="2"/>
          <w:lang w:eastAsia="zh-Hans"/>
        </w:rPr>
        <w:t>课教师双师型比例保持在90%以上，</w:t>
      </w:r>
      <w:r>
        <w:rPr>
          <w:rFonts w:hint="eastAsia" w:cs="Times New Roman" w:asciiTheme="majorEastAsia" w:hAnsiTheme="majorEastAsia" w:eastAsiaTheme="majorEastAsia"/>
          <w:kern w:val="2"/>
          <w:lang w:eastAsia="zh-Hans"/>
        </w:rPr>
        <w:t>教师队伍双师素质不断提升，为学校高质量发展提供了有力的人才保障。</w:t>
      </w:r>
    </w:p>
    <w:p>
      <w:pPr>
        <w:pStyle w:val="10"/>
        <w:adjustRightInd w:val="0"/>
        <w:snapToGrid w:val="0"/>
        <w:spacing w:line="360" w:lineRule="auto"/>
        <w:ind w:firstLine="482"/>
        <w:rPr>
          <w:rFonts w:asciiTheme="majorEastAsia" w:hAnsiTheme="majorEastAsia" w:eastAsiaTheme="majorEastAsia" w:cstheme="minorBidi"/>
          <w:b/>
          <w:bCs/>
          <w:sz w:val="24"/>
        </w:rPr>
      </w:pPr>
      <w:r>
        <w:rPr>
          <w:rFonts w:hint="eastAsia" w:asciiTheme="majorEastAsia" w:hAnsiTheme="majorEastAsia" w:eastAsiaTheme="majorEastAsia" w:cstheme="minorBidi"/>
          <w:b/>
          <w:bCs/>
          <w:sz w:val="24"/>
        </w:rPr>
        <w:t>（四）师资培训成果丰硕</w:t>
      </w:r>
    </w:p>
    <w:p>
      <w:pPr>
        <w:pStyle w:val="10"/>
        <w:adjustRightInd w:val="0"/>
        <w:snapToGrid w:val="0"/>
        <w:spacing w:line="360" w:lineRule="auto"/>
        <w:ind w:firstLine="480"/>
        <w:rPr>
          <w:rFonts w:asciiTheme="majorEastAsia" w:hAnsiTheme="majorEastAsia" w:eastAsiaTheme="majorEastAsia"/>
          <w:sz w:val="24"/>
          <w:lang w:eastAsia="zh-Hans"/>
        </w:rPr>
      </w:pPr>
      <w:r>
        <w:rPr>
          <w:rFonts w:hint="eastAsia" w:asciiTheme="majorEastAsia" w:hAnsiTheme="majorEastAsia" w:eastAsiaTheme="majorEastAsia"/>
          <w:sz w:val="24"/>
          <w:lang w:eastAsia="zh-Hans"/>
        </w:rPr>
        <w:t>2021年在疫情防控的大背景下，我校师资培训基地创新培训模式，灵活开展培训活动。国家级师资培训基地累计开展培训活动6期，累计培训教师216人次，3850人天。北京市级师资培训基地全年开展培训活动5场，</w:t>
      </w:r>
      <w:r>
        <w:rPr>
          <w:rFonts w:asciiTheme="majorEastAsia" w:hAnsiTheme="majorEastAsia" w:eastAsiaTheme="majorEastAsia"/>
          <w:sz w:val="24"/>
          <w:lang w:eastAsia="zh-Hans"/>
        </w:rPr>
        <w:t>完成</w:t>
      </w:r>
      <w:r>
        <w:rPr>
          <w:rFonts w:hint="eastAsia" w:asciiTheme="majorEastAsia" w:hAnsiTheme="majorEastAsia" w:eastAsiaTheme="majorEastAsia"/>
          <w:sz w:val="24"/>
          <w:lang w:eastAsia="zh-Hans"/>
        </w:rPr>
        <w:t>152人次</w:t>
      </w:r>
      <w:r>
        <w:rPr>
          <w:rFonts w:asciiTheme="majorEastAsia" w:hAnsiTheme="majorEastAsia" w:eastAsiaTheme="majorEastAsia"/>
          <w:sz w:val="24"/>
          <w:lang w:eastAsia="zh-Hans"/>
        </w:rPr>
        <w:t>，</w:t>
      </w:r>
      <w:r>
        <w:rPr>
          <w:rFonts w:hint="eastAsia" w:asciiTheme="majorEastAsia" w:hAnsiTheme="majorEastAsia" w:eastAsiaTheme="majorEastAsia"/>
          <w:sz w:val="24"/>
          <w:lang w:eastAsia="zh-Hans"/>
        </w:rPr>
        <w:t>2136人天</w:t>
      </w:r>
      <w:r>
        <w:rPr>
          <w:rFonts w:asciiTheme="majorEastAsia" w:hAnsiTheme="majorEastAsia" w:eastAsiaTheme="majorEastAsia"/>
          <w:sz w:val="24"/>
          <w:lang w:eastAsia="zh-Hans"/>
        </w:rPr>
        <w:t>的培训量</w:t>
      </w:r>
      <w:r>
        <w:rPr>
          <w:rFonts w:hint="eastAsia" w:asciiTheme="majorEastAsia" w:hAnsiTheme="majorEastAsia" w:eastAsiaTheme="majorEastAsia"/>
          <w:sz w:val="24"/>
          <w:lang w:eastAsia="zh-Hans"/>
        </w:rPr>
        <w:t>。有效提升了教师的专业实践能力，增强教师“双师”素质，教师培训满意度高，培训效果得到各职业院校的广泛认可。</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华文仿宋">
    <w:panose1 w:val="02010600040101010101"/>
    <w:charset w:val="86"/>
    <w:family w:val="auto"/>
    <w:pitch w:val="default"/>
    <w:sig w:usb0="00000287" w:usb1="080F0000" w:usb2="00000000" w:usb3="00000000" w:csb0="0004009F" w:csb1="DFD70000"/>
  </w:font>
  <w:font w:name="Helvetica Neue">
    <w:altName w:val="Times New Roman"/>
    <w:panose1 w:val="02000503000000020004"/>
    <w:charset w:val="00"/>
    <w:family w:val="auto"/>
    <w:pitch w:val="default"/>
    <w:sig w:usb0="00000000" w:usb1="00000000" w:usb2="00000010" w:usb3="00000000" w:csb0="00000001"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VkOWVjMTdkNDI0ODA2M2VjY2E2YTJhYWY0NWQ1MjcifQ=="/>
    <w:docVar w:name="KSO_WPS_MARK_KEY" w:val="b1a87ea1-8662-40fd-9dd1-496110e21af9"/>
  </w:docVars>
  <w:rsids>
    <w:rsidRoot w:val="0037092B"/>
    <w:rsid w:val="000764BD"/>
    <w:rsid w:val="000828B8"/>
    <w:rsid w:val="00085029"/>
    <w:rsid w:val="000B3D35"/>
    <w:rsid w:val="000B42A8"/>
    <w:rsid w:val="000C1D71"/>
    <w:rsid w:val="00105FD8"/>
    <w:rsid w:val="0013327A"/>
    <w:rsid w:val="0013719F"/>
    <w:rsid w:val="00157746"/>
    <w:rsid w:val="00164A7B"/>
    <w:rsid w:val="001A7197"/>
    <w:rsid w:val="001C6896"/>
    <w:rsid w:val="001F6183"/>
    <w:rsid w:val="00200F62"/>
    <w:rsid w:val="002101F4"/>
    <w:rsid w:val="0021358A"/>
    <w:rsid w:val="002261CF"/>
    <w:rsid w:val="0023355E"/>
    <w:rsid w:val="00260983"/>
    <w:rsid w:val="00284FF8"/>
    <w:rsid w:val="002D3FE1"/>
    <w:rsid w:val="002D7EB6"/>
    <w:rsid w:val="00312E5D"/>
    <w:rsid w:val="003209C6"/>
    <w:rsid w:val="003549BD"/>
    <w:rsid w:val="003576DD"/>
    <w:rsid w:val="003613BA"/>
    <w:rsid w:val="0037092B"/>
    <w:rsid w:val="003F23B7"/>
    <w:rsid w:val="00401E0C"/>
    <w:rsid w:val="004065B8"/>
    <w:rsid w:val="004165F5"/>
    <w:rsid w:val="004255B1"/>
    <w:rsid w:val="00436B6E"/>
    <w:rsid w:val="004631D6"/>
    <w:rsid w:val="004968DE"/>
    <w:rsid w:val="004C3FFA"/>
    <w:rsid w:val="004C5343"/>
    <w:rsid w:val="004D5D29"/>
    <w:rsid w:val="004E3849"/>
    <w:rsid w:val="004E653B"/>
    <w:rsid w:val="00505BC7"/>
    <w:rsid w:val="00525FBE"/>
    <w:rsid w:val="00532667"/>
    <w:rsid w:val="00543EEF"/>
    <w:rsid w:val="005C0558"/>
    <w:rsid w:val="005C724A"/>
    <w:rsid w:val="005F0482"/>
    <w:rsid w:val="00625FA6"/>
    <w:rsid w:val="00660333"/>
    <w:rsid w:val="00670F74"/>
    <w:rsid w:val="006B5670"/>
    <w:rsid w:val="006E53A8"/>
    <w:rsid w:val="006E626F"/>
    <w:rsid w:val="006F347C"/>
    <w:rsid w:val="00703517"/>
    <w:rsid w:val="00707959"/>
    <w:rsid w:val="00714BED"/>
    <w:rsid w:val="00754F01"/>
    <w:rsid w:val="00783745"/>
    <w:rsid w:val="007841C8"/>
    <w:rsid w:val="00785489"/>
    <w:rsid w:val="007B5E66"/>
    <w:rsid w:val="007C64F5"/>
    <w:rsid w:val="007F07FC"/>
    <w:rsid w:val="00802808"/>
    <w:rsid w:val="00802E48"/>
    <w:rsid w:val="008156FA"/>
    <w:rsid w:val="00825D7F"/>
    <w:rsid w:val="0083064E"/>
    <w:rsid w:val="00832CB9"/>
    <w:rsid w:val="0085654C"/>
    <w:rsid w:val="00872B97"/>
    <w:rsid w:val="00874663"/>
    <w:rsid w:val="00876F76"/>
    <w:rsid w:val="0088190F"/>
    <w:rsid w:val="00883560"/>
    <w:rsid w:val="00884EE0"/>
    <w:rsid w:val="008B4564"/>
    <w:rsid w:val="008D3C9A"/>
    <w:rsid w:val="008D5F56"/>
    <w:rsid w:val="008F2852"/>
    <w:rsid w:val="00931114"/>
    <w:rsid w:val="00931774"/>
    <w:rsid w:val="0093299C"/>
    <w:rsid w:val="009370B2"/>
    <w:rsid w:val="00943DF3"/>
    <w:rsid w:val="009477EC"/>
    <w:rsid w:val="009A2FE6"/>
    <w:rsid w:val="009E0532"/>
    <w:rsid w:val="009F4D96"/>
    <w:rsid w:val="00A0565C"/>
    <w:rsid w:val="00A22C58"/>
    <w:rsid w:val="00A71828"/>
    <w:rsid w:val="00AA405C"/>
    <w:rsid w:val="00AA7B58"/>
    <w:rsid w:val="00AD71EC"/>
    <w:rsid w:val="00AF3F40"/>
    <w:rsid w:val="00B3018F"/>
    <w:rsid w:val="00B31547"/>
    <w:rsid w:val="00B660C2"/>
    <w:rsid w:val="00B842D8"/>
    <w:rsid w:val="00B90B1F"/>
    <w:rsid w:val="00BA7EB2"/>
    <w:rsid w:val="00BB0375"/>
    <w:rsid w:val="00C01AC1"/>
    <w:rsid w:val="00C03058"/>
    <w:rsid w:val="00C03A1C"/>
    <w:rsid w:val="00C04119"/>
    <w:rsid w:val="00C2606C"/>
    <w:rsid w:val="00C73729"/>
    <w:rsid w:val="00CA57C9"/>
    <w:rsid w:val="00CE05AA"/>
    <w:rsid w:val="00CE487E"/>
    <w:rsid w:val="00D103E6"/>
    <w:rsid w:val="00D220D9"/>
    <w:rsid w:val="00D22339"/>
    <w:rsid w:val="00D227EA"/>
    <w:rsid w:val="00D33F94"/>
    <w:rsid w:val="00D623D1"/>
    <w:rsid w:val="00D9587A"/>
    <w:rsid w:val="00DB3F6A"/>
    <w:rsid w:val="00E03B84"/>
    <w:rsid w:val="00E219E7"/>
    <w:rsid w:val="00E4191C"/>
    <w:rsid w:val="00E45905"/>
    <w:rsid w:val="00E94EDD"/>
    <w:rsid w:val="00ED02D1"/>
    <w:rsid w:val="00F041F6"/>
    <w:rsid w:val="00F9398B"/>
    <w:rsid w:val="00FB1558"/>
    <w:rsid w:val="00FB1DBB"/>
    <w:rsid w:val="00FD2A9F"/>
    <w:rsid w:val="5AF34A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jc w:val="left"/>
    </w:pPr>
    <w:rPr>
      <w:sz w:val="18"/>
      <w:szCs w:val="18"/>
    </w:rPr>
  </w:style>
  <w:style w:type="paragraph" w:styleId="3">
    <w:name w:val="header"/>
    <w:basedOn w:val="1"/>
    <w:link w:val="7"/>
    <w:unhideWhenUsed/>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customStyle="1" w:styleId="7">
    <w:name w:val="页眉 字符"/>
    <w:basedOn w:val="6"/>
    <w:link w:val="3"/>
    <w:uiPriority w:val="99"/>
    <w:rPr>
      <w:sz w:val="18"/>
      <w:szCs w:val="18"/>
    </w:rPr>
  </w:style>
  <w:style w:type="character" w:customStyle="1" w:styleId="8">
    <w:name w:val="页脚 字符"/>
    <w:basedOn w:val="6"/>
    <w:link w:val="2"/>
    <w:qFormat/>
    <w:uiPriority w:val="99"/>
    <w:rPr>
      <w:sz w:val="18"/>
      <w:szCs w:val="18"/>
    </w:rPr>
  </w:style>
  <w:style w:type="paragraph" w:customStyle="1" w:styleId="9">
    <w:name w:val="列出段落1"/>
    <w:basedOn w:val="1"/>
    <w:next w:val="10"/>
    <w:qFormat/>
    <w:uiPriority w:val="34"/>
    <w:pPr>
      <w:ind w:firstLine="420" w:firstLineChars="200"/>
    </w:pPr>
    <w:rPr>
      <w:rFonts w:ascii="等线" w:hAnsi="等线" w:eastAsia="等线" w:cs="Times New Roman"/>
      <w:szCs w:val="24"/>
    </w:rPr>
  </w:style>
  <w:style w:type="paragraph" w:styleId="10">
    <w:name w:val="List Paragraph"/>
    <w:basedOn w:val="1"/>
    <w:qFormat/>
    <w:uiPriority w:val="34"/>
    <w:pPr>
      <w:ind w:firstLine="420" w:firstLineChars="200"/>
    </w:pPr>
    <w:rPr>
      <w:rFonts w:ascii="Times New Roman" w:hAnsi="Times New Roman" w:eastAsia="宋体" w:cs="Times New Roman"/>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8</Pages>
  <Words>3802</Words>
  <Characters>3895</Characters>
  <Lines>28</Lines>
  <Paragraphs>7</Paragraphs>
  <TotalTime>652</TotalTime>
  <ScaleCrop>false</ScaleCrop>
  <LinksUpToDate>false</LinksUpToDate>
  <CharactersWithSpaces>3908</CharactersWithSpaces>
  <Application>WPS Office_11.1.0.12651_F1E327BC-269C-435d-A152-05C5408002CA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2022-11-07T03:22:00Z</dcterms:created>
  <dc:creator>刘欣媛(2018001632)</dc:creator>
  <cp:lastModifiedBy>纪奇明</cp:lastModifiedBy>
  <dcterms:modified xsi:type="dcterms:W3CDTF">2022-11-20T01:51:53Z</dcterms:modified>
  <cp:revision>191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2052-11.1.0.12651</vt:lpwstr>
  </property>
  <property fmtid="{D5CDD505-2E9C-101B-9397-08002B2CF9AE}" pid="3" name="ICV">
    <vt:lpwstr>2C05F661E87C4836975AAD7D0E353C9E</vt:lpwstr>
  </property>
</Properties>
</file>