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10674" w14:textId="77777777" w:rsidR="00E74396" w:rsidRDefault="00E74396">
      <w:pPr>
        <w:spacing w:line="560" w:lineRule="exact"/>
        <w:jc w:val="center"/>
        <w:rPr>
          <w:rFonts w:ascii="华文中宋" w:eastAsia="华文中宋" w:hAnsi="华文中宋" w:cs="方正小标宋简体"/>
          <w:sz w:val="32"/>
          <w:szCs w:val="32"/>
        </w:rPr>
      </w:pPr>
    </w:p>
    <w:p w14:paraId="045542EF" w14:textId="77777777" w:rsidR="00E74396" w:rsidRDefault="00E74396">
      <w:pPr>
        <w:spacing w:line="560" w:lineRule="exact"/>
        <w:jc w:val="center"/>
        <w:rPr>
          <w:rFonts w:ascii="华文中宋" w:eastAsia="华文中宋" w:hAnsi="华文中宋" w:cs="方正小标宋简体"/>
          <w:sz w:val="32"/>
          <w:szCs w:val="32"/>
        </w:rPr>
      </w:pPr>
    </w:p>
    <w:p w14:paraId="180F7E24" w14:textId="61A14EB4" w:rsidR="002B20C5" w:rsidRPr="00E74396" w:rsidRDefault="00000000">
      <w:pPr>
        <w:spacing w:line="560" w:lineRule="exact"/>
        <w:jc w:val="center"/>
        <w:rPr>
          <w:rFonts w:ascii="华文中宋" w:eastAsia="华文中宋" w:hAnsi="华文中宋" w:cs="方正小标宋简体"/>
          <w:sz w:val="32"/>
          <w:szCs w:val="32"/>
        </w:rPr>
      </w:pPr>
      <w:r w:rsidRPr="00E74396">
        <w:rPr>
          <w:rFonts w:ascii="华文中宋" w:eastAsia="华文中宋" w:hAnsi="华文中宋" w:cs="方正小标宋简体" w:hint="eastAsia"/>
          <w:sz w:val="32"/>
          <w:szCs w:val="32"/>
        </w:rPr>
        <w:t>扬州工业职业技术学院</w:t>
      </w:r>
    </w:p>
    <w:p w14:paraId="2566F615" w14:textId="77777777" w:rsidR="002B20C5" w:rsidRPr="00E74396" w:rsidRDefault="00000000">
      <w:pPr>
        <w:spacing w:line="560" w:lineRule="exact"/>
        <w:jc w:val="center"/>
        <w:rPr>
          <w:rFonts w:ascii="华文中宋" w:eastAsia="华文中宋" w:hAnsi="华文中宋" w:cs="方正小标宋简体"/>
          <w:sz w:val="32"/>
          <w:szCs w:val="32"/>
        </w:rPr>
      </w:pPr>
      <w:r w:rsidRPr="00E74396">
        <w:rPr>
          <w:rFonts w:ascii="华文中宋" w:eastAsia="华文中宋" w:hAnsi="华文中宋" w:cs="方正小标宋简体" w:hint="eastAsia"/>
          <w:sz w:val="32"/>
          <w:szCs w:val="32"/>
        </w:rPr>
        <w:t>教师创新创造能力培养案例</w:t>
      </w:r>
    </w:p>
    <w:p w14:paraId="79FB56A5" w14:textId="77777777" w:rsidR="002B20C5" w:rsidRPr="00E74396" w:rsidRDefault="002B20C5">
      <w:pPr>
        <w:spacing w:line="560" w:lineRule="exact"/>
        <w:rPr>
          <w:rFonts w:ascii="Times New Roman" w:eastAsia="仿宋_GB2312" w:hAnsi="Times New Roman" w:cs="仿宋_GB2312"/>
          <w:sz w:val="32"/>
          <w:szCs w:val="32"/>
        </w:rPr>
      </w:pPr>
    </w:p>
    <w:p w14:paraId="3A380209" w14:textId="77777777" w:rsidR="002B20C5" w:rsidRPr="00E74396" w:rsidRDefault="00000000" w:rsidP="00E74396">
      <w:pPr>
        <w:spacing w:line="560" w:lineRule="exact"/>
        <w:ind w:firstLineChars="200" w:firstLine="560"/>
        <w:rPr>
          <w:rFonts w:ascii="仿宋" w:eastAsia="仿宋" w:hAnsi="仿宋" w:cs="仿宋_GB2312"/>
          <w:sz w:val="28"/>
          <w:szCs w:val="28"/>
        </w:rPr>
      </w:pPr>
      <w:r w:rsidRPr="00E74396">
        <w:rPr>
          <w:rFonts w:ascii="仿宋" w:eastAsia="仿宋" w:hAnsi="仿宋" w:cs="仿宋_GB2312" w:hint="eastAsia"/>
          <w:sz w:val="28"/>
          <w:szCs w:val="28"/>
        </w:rPr>
        <w:t>面向市场和产业办学是高职院校的显著特征，培养具有双创意识和能力的大学生是当前深化高职院校综合改革的重要方向，而高职院校的教师则更应该具有创新创造能力。扬州工业职业技术学院高度重视教师队伍建设，将教师的创新能力培养作为重点，通过“建机制、组队伍、搭平台、育项目、强培训、重实践”的工作举措，赋能教师创新创造能力提升，助力学校“三全三融”双创育人模式（双创课程“全方位”融入课程体系、双创实训“全过程”融入实践体系、创业孵化“全周期”融入校企合作育人机制）创新实践。</w:t>
      </w:r>
    </w:p>
    <w:p w14:paraId="11B2E41F" w14:textId="77777777" w:rsidR="002B20C5" w:rsidRPr="00E74396" w:rsidRDefault="00000000" w:rsidP="00E74396">
      <w:pPr>
        <w:spacing w:line="560" w:lineRule="exact"/>
        <w:ind w:firstLineChars="200" w:firstLine="562"/>
        <w:rPr>
          <w:rFonts w:ascii="仿宋" w:eastAsia="仿宋" w:hAnsi="仿宋" w:cs="黑体"/>
          <w:b/>
          <w:bCs/>
          <w:sz w:val="28"/>
          <w:szCs w:val="28"/>
        </w:rPr>
      </w:pPr>
      <w:r w:rsidRPr="00E74396">
        <w:rPr>
          <w:rFonts w:ascii="仿宋" w:eastAsia="仿宋" w:hAnsi="仿宋" w:cs="黑体" w:hint="eastAsia"/>
          <w:b/>
          <w:bCs/>
          <w:sz w:val="28"/>
          <w:szCs w:val="28"/>
        </w:rPr>
        <w:t>一、建机制，激发教师创新内生动力</w:t>
      </w:r>
    </w:p>
    <w:p w14:paraId="16E62C5E" w14:textId="77777777" w:rsidR="002B20C5" w:rsidRPr="00E74396" w:rsidRDefault="00000000" w:rsidP="00E74396">
      <w:pPr>
        <w:spacing w:line="560" w:lineRule="exact"/>
        <w:ind w:firstLineChars="200" w:firstLine="560"/>
        <w:rPr>
          <w:rFonts w:ascii="仿宋" w:eastAsia="仿宋" w:hAnsi="仿宋" w:cs="仿宋_GB2312"/>
          <w:sz w:val="28"/>
          <w:szCs w:val="28"/>
        </w:rPr>
      </w:pPr>
      <w:r w:rsidRPr="00E74396">
        <w:rPr>
          <w:rFonts w:ascii="仿宋" w:eastAsia="仿宋" w:hAnsi="仿宋" w:cs="仿宋_GB2312" w:hint="eastAsia"/>
          <w:sz w:val="28"/>
          <w:szCs w:val="28"/>
        </w:rPr>
        <w:t>学校通过深化体制机制改革，激发教师积极参与创新创业的内生动力。设立创新创业教育工作领导小组，协调、整合资源，统筹推进创新创业教育工作。出台和完善双创课程建设与教学管理、双创平台运营与项目管理等系列制度，提高双创成果奖励标准，将教师双创教育业绩与职称评审等挂钩，为双创教育改革提供了良好的政策环境，近几年有2名教师因双创成绩突出破格晋升高级专业技术职务。</w:t>
      </w:r>
    </w:p>
    <w:p w14:paraId="1740C0FB" w14:textId="77777777" w:rsidR="002B20C5" w:rsidRPr="00E74396" w:rsidRDefault="00000000" w:rsidP="00E74396">
      <w:pPr>
        <w:spacing w:line="560" w:lineRule="exact"/>
        <w:ind w:firstLineChars="200" w:firstLine="560"/>
        <w:rPr>
          <w:rFonts w:ascii="仿宋" w:eastAsia="仿宋" w:hAnsi="仿宋" w:cs="仿宋_GB2312"/>
          <w:sz w:val="28"/>
          <w:szCs w:val="28"/>
        </w:rPr>
      </w:pPr>
      <w:r w:rsidRPr="00E74396">
        <w:rPr>
          <w:rFonts w:ascii="仿宋" w:eastAsia="仿宋" w:hAnsi="仿宋" w:cs="仿宋_GB2312" w:hint="eastAsia"/>
          <w:sz w:val="28"/>
          <w:szCs w:val="28"/>
        </w:rPr>
        <w:t>出台科技创新拔尖人才培育工程实施办法，加快建立 具有较高学术水平和科研能力，富于创新精神的科技创新拔尖人才培养机制；修订科研团队、科研平台等管理办法，强化平台团队“校院”二级管理，明确博士等高层次人才组建科研团队不受遴选周期限制，校级科</w:t>
      </w:r>
      <w:r w:rsidRPr="00E74396">
        <w:rPr>
          <w:rFonts w:ascii="仿宋" w:eastAsia="仿宋" w:hAnsi="仿宋" w:cs="仿宋_GB2312" w:hint="eastAsia"/>
          <w:sz w:val="28"/>
          <w:szCs w:val="28"/>
        </w:rPr>
        <w:lastRenderedPageBreak/>
        <w:t>研平台必须具备校企合作基础和产业化优势，为进一步促进产学研深度合作、畅通成果转移转化提供机制激励和制度保障。遵循科研工作规律和科研人员的成长规律，进一步完善并实施科研为主型岗位人员的聘期评价制度，以支持其潜心科技创新。</w:t>
      </w:r>
    </w:p>
    <w:p w14:paraId="2A3824D1" w14:textId="77777777" w:rsidR="002B20C5" w:rsidRPr="00E74396" w:rsidRDefault="00000000" w:rsidP="00E74396">
      <w:pPr>
        <w:spacing w:line="560" w:lineRule="exact"/>
        <w:ind w:firstLineChars="200" w:firstLine="562"/>
        <w:rPr>
          <w:rFonts w:ascii="仿宋" w:eastAsia="仿宋" w:hAnsi="仿宋" w:cs="黑体"/>
          <w:b/>
          <w:bCs/>
          <w:sz w:val="28"/>
          <w:szCs w:val="28"/>
        </w:rPr>
      </w:pPr>
      <w:r w:rsidRPr="00E74396">
        <w:rPr>
          <w:rFonts w:ascii="仿宋" w:eastAsia="仿宋" w:hAnsi="仿宋" w:cs="黑体" w:hint="eastAsia"/>
          <w:b/>
          <w:bCs/>
          <w:sz w:val="28"/>
          <w:szCs w:val="28"/>
        </w:rPr>
        <w:t>二、组队伍，形成创新创造合力</w:t>
      </w:r>
    </w:p>
    <w:p w14:paraId="46E93247" w14:textId="77777777" w:rsidR="002B20C5" w:rsidRPr="00E74396" w:rsidRDefault="00000000" w:rsidP="00E74396">
      <w:pPr>
        <w:spacing w:line="560" w:lineRule="exact"/>
        <w:ind w:firstLineChars="200" w:firstLine="560"/>
        <w:rPr>
          <w:rFonts w:ascii="仿宋" w:eastAsia="仿宋" w:hAnsi="仿宋" w:cs="仿宋_GB2312"/>
          <w:sz w:val="28"/>
          <w:szCs w:val="28"/>
        </w:rPr>
      </w:pPr>
      <w:r w:rsidRPr="00E74396">
        <w:rPr>
          <w:rFonts w:ascii="仿宋" w:eastAsia="仿宋" w:hAnsi="仿宋" w:cs="仿宋_GB2312" w:hint="eastAsia"/>
          <w:sz w:val="28"/>
          <w:szCs w:val="28"/>
        </w:rPr>
        <w:t>多元选聘专兼结合的双创教师，选聘有双创背景和企业经历的教师担任双创讲师；选聘教学科研骨干等担任创新导师；选聘扬州技能技艺大师、企业家等担任创业教练，组建了210余名专兼结合双创师资队伍。</w:t>
      </w:r>
    </w:p>
    <w:p w14:paraId="7B3AAB26" w14:textId="77777777" w:rsidR="002B20C5" w:rsidRPr="00E74396" w:rsidRDefault="00000000" w:rsidP="00E74396">
      <w:pPr>
        <w:spacing w:line="560" w:lineRule="exact"/>
        <w:ind w:firstLineChars="200" w:firstLine="560"/>
        <w:rPr>
          <w:rFonts w:ascii="仿宋" w:eastAsia="仿宋" w:hAnsi="仿宋"/>
          <w:sz w:val="28"/>
          <w:szCs w:val="28"/>
        </w:rPr>
      </w:pPr>
      <w:r w:rsidRPr="00E74396">
        <w:rPr>
          <w:rFonts w:ascii="仿宋" w:eastAsia="仿宋" w:hAnsi="仿宋" w:hint="eastAsia"/>
          <w:sz w:val="28"/>
          <w:szCs w:val="28"/>
        </w:rPr>
        <w:t>实施创新拔尖人才培养工程，建立以博士（博士后）和科研骨干领衔的科技创新团队，鼓励跨专业、跨学院组建科研创新团队，充分发挥各自优势开展科学研究，建设了科技创新省级团队3个、校级团队6个。</w:t>
      </w:r>
    </w:p>
    <w:p w14:paraId="14C4DD73" w14:textId="77777777" w:rsidR="002B20C5" w:rsidRPr="00E74396" w:rsidRDefault="00000000" w:rsidP="00E74396">
      <w:pPr>
        <w:spacing w:line="560" w:lineRule="exact"/>
        <w:ind w:firstLineChars="200" w:firstLine="560"/>
        <w:rPr>
          <w:rFonts w:ascii="仿宋" w:eastAsia="仿宋" w:hAnsi="仿宋"/>
          <w:sz w:val="28"/>
          <w:szCs w:val="28"/>
        </w:rPr>
      </w:pPr>
      <w:r w:rsidRPr="00E74396">
        <w:rPr>
          <w:rFonts w:ascii="仿宋" w:eastAsia="仿宋" w:hAnsi="仿宋" w:hint="eastAsia"/>
          <w:sz w:val="28"/>
          <w:szCs w:val="28"/>
        </w:rPr>
        <w:t>强化应用技术研究，注重专利成果产出。依托学校技术转移中心，加强专兼职技术经纪人队伍建设，积极与优质专利代理机构合作，提升专利成果质量，以专利成果转移转化助力产业升级。2019年以来，教师获专利授权810项，其中，发明专利207项，位列全国高职院校前列；2021年，教师科技成果转化101项、转化收入412万元。</w:t>
      </w:r>
    </w:p>
    <w:p w14:paraId="5F703601" w14:textId="77777777" w:rsidR="002B20C5" w:rsidRPr="00E74396" w:rsidRDefault="00000000" w:rsidP="00E74396">
      <w:pPr>
        <w:spacing w:line="560" w:lineRule="exact"/>
        <w:ind w:firstLineChars="200" w:firstLine="562"/>
        <w:rPr>
          <w:rFonts w:ascii="仿宋" w:eastAsia="仿宋" w:hAnsi="仿宋" w:cs="黑体"/>
          <w:b/>
          <w:bCs/>
          <w:sz w:val="28"/>
          <w:szCs w:val="28"/>
        </w:rPr>
      </w:pPr>
      <w:r w:rsidRPr="00E74396">
        <w:rPr>
          <w:rFonts w:ascii="仿宋" w:eastAsia="仿宋" w:hAnsi="仿宋" w:cs="黑体" w:hint="eastAsia"/>
          <w:b/>
          <w:bCs/>
          <w:sz w:val="28"/>
          <w:szCs w:val="28"/>
        </w:rPr>
        <w:t>三、搭平台，增强创新整体实力</w:t>
      </w:r>
    </w:p>
    <w:p w14:paraId="6ED4AB2A" w14:textId="77777777" w:rsidR="002B20C5" w:rsidRPr="00E74396" w:rsidRDefault="00000000" w:rsidP="00E74396">
      <w:pPr>
        <w:spacing w:line="560" w:lineRule="exact"/>
        <w:ind w:firstLineChars="200" w:firstLine="560"/>
        <w:rPr>
          <w:rFonts w:ascii="仿宋" w:eastAsia="仿宋" w:hAnsi="仿宋" w:cs="仿宋_GB2312"/>
          <w:sz w:val="28"/>
          <w:szCs w:val="28"/>
        </w:rPr>
      </w:pPr>
      <w:proofErr w:type="gramStart"/>
      <w:r w:rsidRPr="00E74396">
        <w:rPr>
          <w:rFonts w:ascii="仿宋" w:eastAsia="仿宋" w:hAnsi="仿宋" w:cs="仿宋_GB2312" w:hint="eastAsia"/>
          <w:sz w:val="28"/>
          <w:szCs w:val="28"/>
        </w:rPr>
        <w:t>注重科创</w:t>
      </w:r>
      <w:proofErr w:type="gramEnd"/>
      <w:r w:rsidRPr="00E74396">
        <w:rPr>
          <w:rFonts w:ascii="仿宋" w:eastAsia="仿宋" w:hAnsi="仿宋" w:cs="仿宋_GB2312" w:hint="eastAsia"/>
          <w:sz w:val="28"/>
          <w:szCs w:val="28"/>
        </w:rPr>
        <w:t>平台建设与区域产业布局有效对接。紧紧围绕扬州市“533”</w:t>
      </w:r>
      <w:proofErr w:type="gramStart"/>
      <w:r w:rsidRPr="00E74396">
        <w:rPr>
          <w:rFonts w:ascii="仿宋" w:eastAsia="仿宋" w:hAnsi="仿宋" w:cs="仿宋_GB2312" w:hint="eastAsia"/>
          <w:sz w:val="28"/>
          <w:szCs w:val="28"/>
        </w:rPr>
        <w:t>产业科创计划</w:t>
      </w:r>
      <w:proofErr w:type="gramEnd"/>
      <w:r w:rsidRPr="00E74396">
        <w:rPr>
          <w:rFonts w:ascii="仿宋" w:eastAsia="仿宋" w:hAnsi="仿宋" w:cs="仿宋_GB2312" w:hint="eastAsia"/>
          <w:sz w:val="28"/>
          <w:szCs w:val="28"/>
        </w:rPr>
        <w:t>，充分发挥化工新材料、装备制造、建筑工程、信息技术等重点专业的资源集聚优势，联合紧密合作企业，探索和</w:t>
      </w:r>
      <w:proofErr w:type="gramStart"/>
      <w:r w:rsidRPr="00E74396">
        <w:rPr>
          <w:rFonts w:ascii="仿宋" w:eastAsia="仿宋" w:hAnsi="仿宋" w:cs="仿宋_GB2312" w:hint="eastAsia"/>
          <w:sz w:val="28"/>
          <w:szCs w:val="28"/>
        </w:rPr>
        <w:t>实践科创</w:t>
      </w:r>
      <w:proofErr w:type="gramEnd"/>
      <w:r w:rsidRPr="00E74396">
        <w:rPr>
          <w:rFonts w:ascii="仿宋" w:eastAsia="仿宋" w:hAnsi="仿宋" w:cs="仿宋_GB2312" w:hint="eastAsia"/>
          <w:sz w:val="28"/>
          <w:szCs w:val="28"/>
        </w:rPr>
        <w:t>平台“四级”孵化路径，形成</w:t>
      </w:r>
      <w:proofErr w:type="gramStart"/>
      <w:r w:rsidRPr="00E74396">
        <w:rPr>
          <w:rFonts w:ascii="仿宋" w:eastAsia="仿宋" w:hAnsi="仿宋" w:cs="仿宋_GB2312" w:hint="eastAsia"/>
          <w:sz w:val="28"/>
          <w:szCs w:val="28"/>
        </w:rPr>
        <w:t>了科产融合</w:t>
      </w:r>
      <w:proofErr w:type="gramEnd"/>
      <w:r w:rsidRPr="00E74396">
        <w:rPr>
          <w:rFonts w:ascii="仿宋" w:eastAsia="仿宋" w:hAnsi="仿宋" w:cs="仿宋_GB2312" w:hint="eastAsia"/>
          <w:sz w:val="28"/>
          <w:szCs w:val="28"/>
        </w:rPr>
        <w:t>、特色鲜明的科技创新平台体系。学校建有教育部协同创新中心1个、省级工程研究（技</w:t>
      </w:r>
      <w:r w:rsidRPr="00E74396">
        <w:rPr>
          <w:rFonts w:ascii="仿宋" w:eastAsia="仿宋" w:hAnsi="仿宋" w:cs="仿宋_GB2312" w:hint="eastAsia"/>
          <w:sz w:val="28"/>
          <w:szCs w:val="28"/>
        </w:rPr>
        <w:lastRenderedPageBreak/>
        <w:t>术研发）中心</w:t>
      </w:r>
      <w:r w:rsidRPr="00E74396">
        <w:rPr>
          <w:rFonts w:ascii="仿宋" w:eastAsia="仿宋" w:hAnsi="仿宋" w:cs="仿宋_GB2312"/>
          <w:sz w:val="28"/>
          <w:szCs w:val="28"/>
        </w:rPr>
        <w:t>7</w:t>
      </w:r>
      <w:r w:rsidRPr="00E74396">
        <w:rPr>
          <w:rFonts w:ascii="仿宋" w:eastAsia="仿宋" w:hAnsi="仿宋" w:cs="仿宋_GB2312" w:hint="eastAsia"/>
          <w:sz w:val="28"/>
          <w:szCs w:val="28"/>
        </w:rPr>
        <w:t>个、市级工程技术研究中心4个和市级科技公共服务平台4个。</w:t>
      </w:r>
    </w:p>
    <w:p w14:paraId="6FB74C30" w14:textId="77777777" w:rsidR="002B20C5" w:rsidRPr="00E74396" w:rsidRDefault="00000000" w:rsidP="00E74396">
      <w:pPr>
        <w:spacing w:line="560" w:lineRule="exact"/>
        <w:ind w:firstLineChars="200" w:firstLine="560"/>
        <w:rPr>
          <w:rFonts w:ascii="仿宋" w:eastAsia="仿宋" w:hAnsi="仿宋" w:cs="仿宋_GB2312"/>
          <w:sz w:val="28"/>
          <w:szCs w:val="28"/>
        </w:rPr>
      </w:pPr>
      <w:r w:rsidRPr="00E74396">
        <w:rPr>
          <w:rFonts w:ascii="仿宋" w:eastAsia="仿宋" w:hAnsi="仿宋" w:cs="仿宋_GB2312" w:hint="eastAsia"/>
          <w:sz w:val="28"/>
          <w:szCs w:val="28"/>
        </w:rPr>
        <w:t>学校建有首批国家级创新创业教育实践基地、江苏省大学生创新创业实践教育中心、全国高职高专院校创新发明教育基地等9个省级以上双创基地，并与扬州市</w:t>
      </w:r>
      <w:proofErr w:type="gramStart"/>
      <w:r w:rsidRPr="00E74396">
        <w:rPr>
          <w:rFonts w:ascii="仿宋" w:eastAsia="仿宋" w:hAnsi="仿宋" w:cs="仿宋_GB2312" w:hint="eastAsia"/>
          <w:sz w:val="28"/>
          <w:szCs w:val="28"/>
        </w:rPr>
        <w:t>人社局</w:t>
      </w:r>
      <w:proofErr w:type="gramEnd"/>
      <w:r w:rsidRPr="00E74396">
        <w:rPr>
          <w:rFonts w:ascii="仿宋" w:eastAsia="仿宋" w:hAnsi="仿宋" w:cs="仿宋_GB2312" w:hint="eastAsia"/>
          <w:sz w:val="28"/>
          <w:szCs w:val="28"/>
        </w:rPr>
        <w:t>、科技局等多部门合作，建成扬州市创业孵化基地、创新创业培训示范基地、就创业服务指导站、百分百创意产业园，为创新人才培养和教师的双创能力提升提供了平台支撑。</w:t>
      </w:r>
    </w:p>
    <w:p w14:paraId="65F2B6DC" w14:textId="77777777" w:rsidR="002B20C5" w:rsidRPr="00E74396" w:rsidRDefault="00000000" w:rsidP="00E74396">
      <w:pPr>
        <w:spacing w:line="560" w:lineRule="exact"/>
        <w:ind w:firstLineChars="200" w:firstLine="560"/>
        <w:rPr>
          <w:rFonts w:ascii="仿宋" w:eastAsia="仿宋" w:hAnsi="仿宋" w:cs="仿宋_GB2312"/>
          <w:sz w:val="28"/>
          <w:szCs w:val="28"/>
        </w:rPr>
      </w:pPr>
      <w:r w:rsidRPr="00E74396">
        <w:rPr>
          <w:rFonts w:ascii="仿宋" w:eastAsia="仿宋" w:hAnsi="仿宋" w:cs="仿宋_GB2312" w:hint="eastAsia"/>
          <w:sz w:val="28"/>
          <w:szCs w:val="28"/>
        </w:rPr>
        <w:t>按照“依托专业、分类孵化、一站服务”的思路，学校投入4100万元，在校内高规格建设1.1万平方米的大学生创新创业园，打造“科技孵化区”“电商孵化区”“综合孵化区”“文化创意区”和</w:t>
      </w:r>
      <w:proofErr w:type="gramStart"/>
      <w:r w:rsidRPr="00E74396">
        <w:rPr>
          <w:rFonts w:ascii="仿宋" w:eastAsia="仿宋" w:hAnsi="仿宋" w:cs="仿宋_GB2312" w:hint="eastAsia"/>
          <w:sz w:val="28"/>
          <w:szCs w:val="28"/>
        </w:rPr>
        <w:t>众多创客</w:t>
      </w:r>
      <w:proofErr w:type="gramEnd"/>
      <w:r w:rsidRPr="00E74396">
        <w:rPr>
          <w:rFonts w:ascii="仿宋" w:eastAsia="仿宋" w:hAnsi="仿宋" w:cs="仿宋_GB2312" w:hint="eastAsia"/>
          <w:sz w:val="28"/>
          <w:szCs w:val="28"/>
        </w:rPr>
        <w:t>空间，构建了“一园四区多空间”的立体化双创实践平台。</w:t>
      </w:r>
    </w:p>
    <w:p w14:paraId="2B5E05A4" w14:textId="77777777" w:rsidR="002B20C5" w:rsidRPr="00E74396" w:rsidRDefault="00000000" w:rsidP="00E74396">
      <w:pPr>
        <w:spacing w:line="560" w:lineRule="exact"/>
        <w:ind w:firstLineChars="200" w:firstLine="562"/>
        <w:rPr>
          <w:rFonts w:ascii="仿宋" w:eastAsia="仿宋" w:hAnsi="仿宋" w:cs="黑体"/>
          <w:b/>
          <w:bCs/>
          <w:sz w:val="28"/>
          <w:szCs w:val="28"/>
        </w:rPr>
      </w:pPr>
      <w:r w:rsidRPr="00E74396">
        <w:rPr>
          <w:rFonts w:ascii="仿宋" w:eastAsia="仿宋" w:hAnsi="仿宋" w:cs="黑体" w:hint="eastAsia"/>
          <w:b/>
          <w:bCs/>
          <w:sz w:val="28"/>
          <w:szCs w:val="28"/>
        </w:rPr>
        <w:t>四、育项目，挖掘创新创造潜力</w:t>
      </w:r>
    </w:p>
    <w:p w14:paraId="510B37BF" w14:textId="77777777" w:rsidR="002B20C5" w:rsidRPr="00E74396" w:rsidRDefault="00000000" w:rsidP="00E74396">
      <w:pPr>
        <w:spacing w:line="560" w:lineRule="exact"/>
        <w:ind w:firstLineChars="200" w:firstLine="560"/>
        <w:rPr>
          <w:rFonts w:ascii="仿宋" w:eastAsia="仿宋" w:hAnsi="仿宋" w:cs="仿宋_GB2312"/>
          <w:sz w:val="28"/>
          <w:szCs w:val="28"/>
        </w:rPr>
      </w:pPr>
      <w:r w:rsidRPr="00E74396">
        <w:rPr>
          <w:rFonts w:ascii="仿宋" w:eastAsia="仿宋" w:hAnsi="仿宋" w:cs="仿宋_GB2312" w:hint="eastAsia"/>
          <w:sz w:val="28"/>
          <w:szCs w:val="28"/>
        </w:rPr>
        <w:t>坚持需求导向，实施有组织创新研究。围绕区域重点产业领域的共性技术需求，结合学校专业特点，制定并持续</w:t>
      </w:r>
      <w:proofErr w:type="gramStart"/>
      <w:r w:rsidRPr="00E74396">
        <w:rPr>
          <w:rFonts w:ascii="仿宋" w:eastAsia="仿宋" w:hAnsi="仿宋" w:cs="仿宋_GB2312" w:hint="eastAsia"/>
          <w:sz w:val="28"/>
          <w:szCs w:val="28"/>
        </w:rPr>
        <w:t>完善校内科研</w:t>
      </w:r>
      <w:proofErr w:type="gramEnd"/>
      <w:r w:rsidRPr="00E74396">
        <w:rPr>
          <w:rFonts w:ascii="仿宋" w:eastAsia="仿宋" w:hAnsi="仿宋" w:cs="仿宋_GB2312" w:hint="eastAsia"/>
          <w:sz w:val="28"/>
          <w:szCs w:val="28"/>
        </w:rPr>
        <w:t>项目选题指南，引导科研平台建设、创新团队培育、科研项目申报。在重要创新方向设立高水平科研项目培育实施计划，每年遴选5个左右的培育项目，给予稳定支持，持续形成高质量项目和创新成果产出。</w:t>
      </w:r>
    </w:p>
    <w:p w14:paraId="36668C0E" w14:textId="77777777" w:rsidR="002B20C5" w:rsidRPr="00E74396" w:rsidRDefault="00000000" w:rsidP="00E74396">
      <w:pPr>
        <w:pStyle w:val="a7"/>
        <w:shd w:val="clear" w:color="auto" w:fill="FFFFFF"/>
        <w:spacing w:beforeAutospacing="0" w:afterAutospacing="0" w:line="560" w:lineRule="exact"/>
        <w:ind w:firstLineChars="200" w:firstLine="560"/>
        <w:jc w:val="both"/>
        <w:rPr>
          <w:rFonts w:ascii="仿宋" w:eastAsia="仿宋" w:hAnsi="仿宋" w:cs="仿宋_GB2312"/>
          <w:sz w:val="28"/>
          <w:szCs w:val="28"/>
        </w:rPr>
      </w:pPr>
      <w:r w:rsidRPr="00E74396">
        <w:rPr>
          <w:rFonts w:ascii="仿宋" w:eastAsia="仿宋" w:hAnsi="仿宋" w:cs="仿宋_GB2312" w:hint="eastAsia"/>
          <w:sz w:val="28"/>
          <w:szCs w:val="28"/>
        </w:rPr>
        <w:t>学校坚持加强与地方科技主管部门和中小微科技型企业的联系与合作，以省级科技</w:t>
      </w:r>
      <w:proofErr w:type="gramStart"/>
      <w:r w:rsidRPr="00E74396">
        <w:rPr>
          <w:rFonts w:ascii="仿宋" w:eastAsia="仿宋" w:hAnsi="仿宋" w:cs="仿宋_GB2312" w:hint="eastAsia"/>
          <w:sz w:val="28"/>
          <w:szCs w:val="28"/>
        </w:rPr>
        <w:t>副总派聘</w:t>
      </w:r>
      <w:proofErr w:type="gramEnd"/>
      <w:r w:rsidRPr="00E74396">
        <w:rPr>
          <w:rFonts w:ascii="仿宋" w:eastAsia="仿宋" w:hAnsi="仿宋" w:cs="仿宋_GB2312" w:hint="eastAsia"/>
          <w:sz w:val="28"/>
          <w:szCs w:val="28"/>
        </w:rPr>
        <w:t>、产学研合作项目、科技成果转化等为抓手，深度开展“五技服务”，引导科技创新平台的科研项目成果写在经济社会发展需求和企业需求上。近年来，学校在授权专利、横向科研经费到帐等科研核心数据大幅提升。2021年，学校在省技术市场备案的横向科研项目成交额位居全省高职院校第7名，授权发明专</w:t>
      </w:r>
      <w:r w:rsidRPr="00E74396">
        <w:rPr>
          <w:rFonts w:ascii="仿宋" w:eastAsia="仿宋" w:hAnsi="仿宋" w:cs="仿宋_GB2312" w:hint="eastAsia"/>
          <w:sz w:val="28"/>
          <w:szCs w:val="28"/>
        </w:rPr>
        <w:lastRenderedPageBreak/>
        <w:t>利数量位居全省同类院校第1位、全国第3位。</w:t>
      </w:r>
    </w:p>
    <w:p w14:paraId="1717BD9F" w14:textId="77777777" w:rsidR="002B20C5" w:rsidRPr="00E74396" w:rsidRDefault="00000000" w:rsidP="00E74396">
      <w:pPr>
        <w:spacing w:line="560" w:lineRule="exact"/>
        <w:ind w:firstLineChars="200" w:firstLine="560"/>
        <w:rPr>
          <w:rFonts w:ascii="仿宋" w:eastAsia="仿宋" w:hAnsi="仿宋"/>
          <w:sz w:val="28"/>
          <w:szCs w:val="28"/>
        </w:rPr>
      </w:pPr>
      <w:r w:rsidRPr="00E74396">
        <w:rPr>
          <w:rFonts w:ascii="仿宋" w:eastAsia="仿宋" w:hAnsi="仿宋" w:cs="仿宋_GB2312" w:hint="eastAsia"/>
          <w:sz w:val="28"/>
          <w:szCs w:val="28"/>
        </w:rPr>
        <w:t>在2022年扬州市科技人才“揭榜挂帅”助企专项行动中，各科创平台负责人分析研讨企业技术需求，主动对接企业，成功揭榜31项企业技术需求。其中，由扬州华通橡塑有限公司出榜、我校扬州石油化工新材料工程技术中心揭榜的“特种行业（核电、航空）应用橡胶材料新产品研发”需求，成为入选江苏省J-TOP创新挑战季航空产业专场现场路演的四个项目之一。</w:t>
      </w:r>
    </w:p>
    <w:p w14:paraId="04D229A6" w14:textId="77777777" w:rsidR="002B20C5" w:rsidRPr="00E74396" w:rsidRDefault="00000000" w:rsidP="00E74396">
      <w:pPr>
        <w:spacing w:line="560" w:lineRule="exact"/>
        <w:ind w:firstLineChars="200" w:firstLine="562"/>
        <w:rPr>
          <w:rFonts w:ascii="仿宋" w:eastAsia="仿宋" w:hAnsi="仿宋" w:cs="黑体"/>
          <w:b/>
          <w:bCs/>
          <w:sz w:val="28"/>
          <w:szCs w:val="28"/>
        </w:rPr>
      </w:pPr>
      <w:r w:rsidRPr="00E74396">
        <w:rPr>
          <w:rFonts w:ascii="仿宋" w:eastAsia="仿宋" w:hAnsi="仿宋" w:cs="黑体" w:hint="eastAsia"/>
          <w:b/>
          <w:bCs/>
          <w:sz w:val="28"/>
          <w:szCs w:val="28"/>
        </w:rPr>
        <w:t>五、强培训，提升创新创造能力</w:t>
      </w:r>
    </w:p>
    <w:p w14:paraId="0D947137" w14:textId="77777777" w:rsidR="002B20C5" w:rsidRPr="00E74396" w:rsidRDefault="00000000" w:rsidP="00E74396">
      <w:pPr>
        <w:spacing w:line="560" w:lineRule="exact"/>
        <w:ind w:firstLineChars="200" w:firstLine="560"/>
        <w:rPr>
          <w:rFonts w:ascii="仿宋" w:eastAsia="仿宋" w:hAnsi="仿宋" w:cs="仿宋_GB2312"/>
          <w:sz w:val="28"/>
          <w:szCs w:val="28"/>
        </w:rPr>
      </w:pPr>
      <w:r w:rsidRPr="00E74396">
        <w:rPr>
          <w:rFonts w:ascii="仿宋" w:eastAsia="仿宋" w:hAnsi="仿宋" w:cs="Times New Roman" w:hint="eastAsia"/>
          <w:sz w:val="28"/>
          <w:szCs w:val="28"/>
          <w:shd w:val="clear" w:color="auto" w:fill="FFFFFF"/>
        </w:rPr>
        <w:t>分类培养会讲课、能指导、懂实战的双创教师。</w:t>
      </w:r>
      <w:r w:rsidRPr="00E74396">
        <w:rPr>
          <w:rFonts w:ascii="仿宋" w:eastAsia="仿宋" w:hAnsi="仿宋" w:cs="Times New Roman"/>
          <w:sz w:val="28"/>
          <w:szCs w:val="28"/>
          <w:shd w:val="clear" w:color="auto" w:fill="FFFFFF"/>
        </w:rPr>
        <w:t>学校每学期开展两次教育教学论坛，邀请国内知名专家面向全体教师进行课程双创培训；每年暑假，面向新入职教师开展双创教育教学能力培训。</w:t>
      </w:r>
      <w:r w:rsidRPr="00E74396">
        <w:rPr>
          <w:rFonts w:ascii="仿宋" w:eastAsia="仿宋" w:hAnsi="仿宋" w:cs="Times New Roman" w:hint="eastAsia"/>
          <w:sz w:val="28"/>
          <w:szCs w:val="28"/>
          <w:shd w:val="clear" w:color="auto" w:fill="FFFFFF"/>
        </w:rPr>
        <w:t>在学校教学能力比赛中，设置“专创融合”专项，引导教师在专业教学中融入创新能力培养，</w:t>
      </w:r>
      <w:r w:rsidRPr="00E74396">
        <w:rPr>
          <w:rFonts w:ascii="仿宋" w:eastAsia="仿宋" w:hAnsi="仿宋" w:cs="仿宋_GB2312" w:hint="eastAsia"/>
          <w:sz w:val="28"/>
          <w:szCs w:val="28"/>
        </w:rPr>
        <w:t>提升双创教师讲课能力。</w:t>
      </w:r>
    </w:p>
    <w:p w14:paraId="12C80F65" w14:textId="77777777" w:rsidR="002B20C5" w:rsidRPr="00E74396" w:rsidRDefault="00000000" w:rsidP="00E74396">
      <w:pPr>
        <w:adjustRightInd w:val="0"/>
        <w:snapToGrid w:val="0"/>
        <w:spacing w:line="560" w:lineRule="exact"/>
        <w:ind w:firstLineChars="200" w:firstLine="560"/>
        <w:rPr>
          <w:rFonts w:ascii="仿宋" w:eastAsia="仿宋" w:hAnsi="仿宋" w:cs="Times New Roman"/>
          <w:sz w:val="28"/>
          <w:szCs w:val="28"/>
          <w:shd w:val="clear" w:color="auto" w:fill="FFFFFF"/>
        </w:rPr>
      </w:pPr>
      <w:r w:rsidRPr="00E74396">
        <w:rPr>
          <w:rFonts w:ascii="仿宋" w:eastAsia="仿宋" w:hAnsi="仿宋" w:cs="Times New Roman"/>
          <w:sz w:val="28"/>
          <w:szCs w:val="28"/>
          <w:shd w:val="clear" w:color="auto" w:fill="FFFFFF"/>
        </w:rPr>
        <w:t>针对双创骨干教师、创业导师，定期开展主题培训和研讨活动</w:t>
      </w:r>
      <w:r w:rsidRPr="00E74396">
        <w:rPr>
          <w:rFonts w:ascii="仿宋" w:eastAsia="仿宋" w:hAnsi="仿宋" w:cs="Times New Roman" w:hint="eastAsia"/>
          <w:sz w:val="28"/>
          <w:szCs w:val="28"/>
          <w:shd w:val="clear" w:color="auto" w:fill="FFFFFF"/>
        </w:rPr>
        <w:t>，举办博士论坛、</w:t>
      </w:r>
      <w:proofErr w:type="gramStart"/>
      <w:r w:rsidRPr="00E74396">
        <w:rPr>
          <w:rFonts w:ascii="仿宋" w:eastAsia="仿宋" w:hAnsi="仿宋" w:cs="仿宋_GB2312" w:hint="eastAsia"/>
          <w:sz w:val="28"/>
          <w:szCs w:val="28"/>
        </w:rPr>
        <w:t>创客论坛</w:t>
      </w:r>
      <w:proofErr w:type="gramEnd"/>
      <w:r w:rsidRPr="00E74396">
        <w:rPr>
          <w:rFonts w:ascii="仿宋" w:eastAsia="仿宋" w:hAnsi="仿宋" w:cs="仿宋_GB2312" w:hint="eastAsia"/>
          <w:sz w:val="28"/>
          <w:szCs w:val="28"/>
        </w:rPr>
        <w:t>，搭建</w:t>
      </w:r>
      <w:r w:rsidRPr="00E74396">
        <w:rPr>
          <w:rFonts w:ascii="仿宋" w:eastAsia="仿宋" w:hAnsi="仿宋" w:cs="仿宋_GB2312"/>
          <w:sz w:val="28"/>
          <w:szCs w:val="28"/>
        </w:rPr>
        <w:t>科研</w:t>
      </w:r>
      <w:r w:rsidRPr="00E74396">
        <w:rPr>
          <w:rFonts w:ascii="仿宋" w:eastAsia="仿宋" w:hAnsi="仿宋" w:cs="仿宋_GB2312" w:hint="eastAsia"/>
          <w:sz w:val="28"/>
          <w:szCs w:val="28"/>
        </w:rPr>
        <w:t>创新</w:t>
      </w:r>
      <w:r w:rsidRPr="00E74396">
        <w:rPr>
          <w:rFonts w:ascii="仿宋" w:eastAsia="仿宋" w:hAnsi="仿宋" w:cs="仿宋_GB2312"/>
          <w:sz w:val="28"/>
          <w:szCs w:val="28"/>
        </w:rPr>
        <w:t>成果展示的舞台，</w:t>
      </w:r>
      <w:r w:rsidRPr="00E74396">
        <w:rPr>
          <w:rFonts w:ascii="仿宋" w:eastAsia="仿宋" w:hAnsi="仿宋" w:cs="仿宋_GB2312" w:hint="eastAsia"/>
          <w:sz w:val="28"/>
          <w:szCs w:val="28"/>
        </w:rPr>
        <w:t>以及</w:t>
      </w:r>
      <w:r w:rsidRPr="00E74396">
        <w:rPr>
          <w:rFonts w:ascii="仿宋" w:eastAsia="仿宋" w:hAnsi="仿宋" w:cs="仿宋_GB2312"/>
          <w:sz w:val="28"/>
          <w:szCs w:val="28"/>
        </w:rPr>
        <w:t>学习交流和能力提升的平台。</w:t>
      </w:r>
      <w:r w:rsidRPr="00E74396">
        <w:rPr>
          <w:rFonts w:ascii="仿宋" w:eastAsia="仿宋" w:hAnsi="仿宋" w:cs="仿宋_GB2312" w:hint="eastAsia"/>
          <w:sz w:val="28"/>
          <w:szCs w:val="28"/>
        </w:rPr>
        <w:t>设立专项基金，引进企业家“驻校”，支持教师开发产品和利用科研项目、大学生双创项目开展师生共创，提升双创导师实战能力。</w:t>
      </w:r>
      <w:r w:rsidRPr="00E74396">
        <w:rPr>
          <w:rFonts w:ascii="仿宋" w:eastAsia="仿宋" w:hAnsi="仿宋" w:cs="Times New Roman"/>
          <w:sz w:val="28"/>
          <w:szCs w:val="28"/>
          <w:shd w:val="clear" w:color="auto" w:fill="FFFFFF"/>
        </w:rPr>
        <w:t>近年来，学校面向不同群体教师组织双创师资培训近40场次、约7000人次，提升了教师的双创素养</w:t>
      </w:r>
      <w:proofErr w:type="gramStart"/>
      <w:r w:rsidRPr="00E74396">
        <w:rPr>
          <w:rFonts w:ascii="仿宋" w:eastAsia="仿宋" w:hAnsi="仿宋" w:cs="Times New Roman"/>
          <w:sz w:val="28"/>
          <w:szCs w:val="28"/>
          <w:shd w:val="clear" w:color="auto" w:fill="FFFFFF"/>
        </w:rPr>
        <w:t>和专创融合</w:t>
      </w:r>
      <w:proofErr w:type="gramEnd"/>
      <w:r w:rsidRPr="00E74396">
        <w:rPr>
          <w:rFonts w:ascii="仿宋" w:eastAsia="仿宋" w:hAnsi="仿宋" w:cs="Times New Roman"/>
          <w:sz w:val="28"/>
          <w:szCs w:val="28"/>
          <w:shd w:val="clear" w:color="auto" w:fill="FFFFFF"/>
        </w:rPr>
        <w:t>能力。</w:t>
      </w:r>
    </w:p>
    <w:p w14:paraId="200342F3" w14:textId="77777777" w:rsidR="002B20C5" w:rsidRPr="00E74396" w:rsidRDefault="00000000" w:rsidP="00E74396">
      <w:pPr>
        <w:spacing w:line="560" w:lineRule="exact"/>
        <w:ind w:firstLineChars="200" w:firstLine="562"/>
        <w:rPr>
          <w:rFonts w:ascii="仿宋" w:eastAsia="仿宋" w:hAnsi="仿宋" w:cs="黑体"/>
          <w:b/>
          <w:bCs/>
          <w:sz w:val="28"/>
          <w:szCs w:val="28"/>
        </w:rPr>
      </w:pPr>
      <w:r w:rsidRPr="00E74396">
        <w:rPr>
          <w:rFonts w:ascii="仿宋" w:eastAsia="仿宋" w:hAnsi="仿宋" w:cs="黑体" w:hint="eastAsia"/>
          <w:b/>
          <w:bCs/>
          <w:sz w:val="28"/>
          <w:szCs w:val="28"/>
        </w:rPr>
        <w:t>六、重实践，磨练创新创造战斗力</w:t>
      </w:r>
    </w:p>
    <w:p w14:paraId="382C3307" w14:textId="77777777" w:rsidR="002B20C5" w:rsidRPr="00E74396" w:rsidRDefault="00000000" w:rsidP="00E74396">
      <w:pPr>
        <w:spacing w:line="560" w:lineRule="exact"/>
        <w:ind w:firstLineChars="200" w:firstLine="560"/>
        <w:rPr>
          <w:rFonts w:ascii="仿宋" w:eastAsia="仿宋" w:hAnsi="仿宋"/>
          <w:sz w:val="28"/>
          <w:szCs w:val="28"/>
        </w:rPr>
      </w:pPr>
      <w:r w:rsidRPr="00E74396">
        <w:rPr>
          <w:rFonts w:ascii="仿宋" w:eastAsia="仿宋" w:hAnsi="仿宋" w:hint="eastAsia"/>
          <w:sz w:val="28"/>
          <w:szCs w:val="28"/>
        </w:rPr>
        <w:t>为更好地将博士的科研创新能力转化为科技服务优势，学校积极拓展校企合作资源，帮助博士与园区企业精准对接，围绕企业技术需求和难点开展技术服务，依托合作企业申报江苏省科技副总，有效推动博士人才深入企业一线，开展技术指导与服务。2020、2021年，</w:t>
      </w:r>
      <w:r w:rsidRPr="00E74396">
        <w:rPr>
          <w:rFonts w:ascii="仿宋" w:eastAsia="仿宋" w:hAnsi="仿宋" w:hint="eastAsia"/>
          <w:sz w:val="28"/>
          <w:szCs w:val="28"/>
        </w:rPr>
        <w:lastRenderedPageBreak/>
        <w:t>学校入选省科技副总分别为12人、22人，入选人数连续两年位居全省高职院校第1位。2021年9月，郭胜君等多名科技副总利用专业优势，为江苏前沿医用工程公司的核酸检测移动方舱设计改进、江苏戎星电气有限公司的螺旋电缆自动化生产线设计等项目提供技术解决方案，解决了实际生产中的“最后一公里”难题，帮助</w:t>
      </w:r>
      <w:proofErr w:type="gramStart"/>
      <w:r w:rsidRPr="00E74396">
        <w:rPr>
          <w:rFonts w:ascii="仿宋" w:eastAsia="仿宋" w:hAnsi="仿宋" w:hint="eastAsia"/>
          <w:sz w:val="28"/>
          <w:szCs w:val="28"/>
        </w:rPr>
        <w:t>扬州本地</w:t>
      </w:r>
      <w:proofErr w:type="gramEnd"/>
      <w:r w:rsidRPr="00E74396">
        <w:rPr>
          <w:rFonts w:ascii="仿宋" w:eastAsia="仿宋" w:hAnsi="仿宋" w:hint="eastAsia"/>
          <w:sz w:val="28"/>
          <w:szCs w:val="28"/>
        </w:rPr>
        <w:t>企业按下复工复产的“快进键”，得到企业的高度认可。</w:t>
      </w:r>
    </w:p>
    <w:p w14:paraId="322D842E" w14:textId="10EB4773" w:rsidR="002B20C5" w:rsidRPr="00E74396" w:rsidRDefault="00000000" w:rsidP="009F5F56">
      <w:pPr>
        <w:spacing w:line="560" w:lineRule="exact"/>
        <w:ind w:firstLineChars="200" w:firstLine="560"/>
        <w:rPr>
          <w:rFonts w:ascii="Times New Roman" w:eastAsia="仿宋_GB2312" w:hAnsi="Times New Roman"/>
          <w:sz w:val="32"/>
          <w:szCs w:val="32"/>
        </w:rPr>
      </w:pPr>
      <w:r w:rsidRPr="00E74396">
        <w:rPr>
          <w:rFonts w:ascii="仿宋" w:eastAsia="仿宋" w:hAnsi="仿宋" w:cs="仿宋_GB2312" w:hint="eastAsia"/>
          <w:sz w:val="28"/>
          <w:szCs w:val="28"/>
        </w:rPr>
        <w:t>教师积极指导学生参加“互联网+”创新创业大赛，在比赛中磨练创新创业能力。2018年—2021年，学校在近四届中国国际“互联网+”大学生创新创业大赛中获得6项金奖和1项最佳带动就业奖，金奖数量位列全国高职院校第一，同时也是全国唯一连续4年获得金奖的高职院校。在全国“挑战杯”和职业院校技能大赛“创新创业”赛项中获得3项最高奖，实现双创三大赛项的“大满贯”。毕业生中涌现</w:t>
      </w:r>
      <w:proofErr w:type="gramStart"/>
      <w:r w:rsidRPr="00E74396">
        <w:rPr>
          <w:rFonts w:ascii="仿宋" w:eastAsia="仿宋" w:hAnsi="仿宋" w:cs="仿宋_GB2312" w:hint="eastAsia"/>
          <w:sz w:val="28"/>
          <w:szCs w:val="28"/>
        </w:rPr>
        <w:t>出天英农业</w:t>
      </w:r>
      <w:proofErr w:type="gramEnd"/>
      <w:r w:rsidRPr="00E74396">
        <w:rPr>
          <w:rFonts w:ascii="仿宋" w:eastAsia="仿宋" w:hAnsi="仿宋" w:cs="仿宋_GB2312" w:hint="eastAsia"/>
          <w:sz w:val="28"/>
          <w:szCs w:val="28"/>
        </w:rPr>
        <w:t>丁蓉</w:t>
      </w:r>
      <w:proofErr w:type="gramStart"/>
      <w:r w:rsidRPr="00E74396">
        <w:rPr>
          <w:rFonts w:ascii="仿宋" w:eastAsia="仿宋" w:hAnsi="仿宋" w:cs="仿宋_GB2312" w:hint="eastAsia"/>
          <w:sz w:val="28"/>
          <w:szCs w:val="28"/>
        </w:rPr>
        <w:t>蓉</w:t>
      </w:r>
      <w:proofErr w:type="gramEnd"/>
      <w:r w:rsidRPr="00E74396">
        <w:rPr>
          <w:rFonts w:ascii="仿宋" w:eastAsia="仿宋" w:hAnsi="仿宋" w:cs="仿宋_GB2312" w:hint="eastAsia"/>
          <w:sz w:val="28"/>
          <w:szCs w:val="28"/>
        </w:rPr>
        <w:t>、汇</w:t>
      </w:r>
      <w:proofErr w:type="gramStart"/>
      <w:r w:rsidRPr="00E74396">
        <w:rPr>
          <w:rFonts w:ascii="仿宋" w:eastAsia="仿宋" w:hAnsi="仿宋" w:cs="仿宋_GB2312" w:hint="eastAsia"/>
          <w:sz w:val="28"/>
          <w:szCs w:val="28"/>
        </w:rPr>
        <w:t>智泛学</w:t>
      </w:r>
      <w:proofErr w:type="gramEnd"/>
      <w:r w:rsidRPr="00E74396">
        <w:rPr>
          <w:rFonts w:ascii="仿宋" w:eastAsia="仿宋" w:hAnsi="仿宋" w:cs="仿宋_GB2312" w:hint="eastAsia"/>
          <w:sz w:val="28"/>
          <w:szCs w:val="28"/>
        </w:rPr>
        <w:t>苑张弋等一批年产值超千万元的创业典型；培养了以“全国青年岗位能手”赵奕淳为代表的一批国家级、省级创新创业能手和“中国大学生自强之星”。学校成为了全国高职院校创新创业百强院校（金苹果首批30所）。</w:t>
      </w:r>
    </w:p>
    <w:sectPr w:rsidR="002B20C5" w:rsidRPr="00E74396" w:rsidSect="00A7652F">
      <w:headerReference w:type="default" r:id="rId7"/>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0222A" w14:textId="77777777" w:rsidR="00AA167F" w:rsidRDefault="00AA167F">
      <w:r>
        <w:separator/>
      </w:r>
    </w:p>
  </w:endnote>
  <w:endnote w:type="continuationSeparator" w:id="0">
    <w:p w14:paraId="695E82F5" w14:textId="77777777" w:rsidR="00AA167F" w:rsidRDefault="00AA1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altName w:val="微软雅黑"/>
    <w:charset w:val="86"/>
    <w:family w:val="auto"/>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313107"/>
      <w:docPartObj>
        <w:docPartGallery w:val="Page Numbers (Bottom of Page)"/>
        <w:docPartUnique/>
      </w:docPartObj>
    </w:sdtPr>
    <w:sdtContent>
      <w:p w14:paraId="3FC554B9" w14:textId="6A85A50E" w:rsidR="00A7652F" w:rsidRDefault="00A7652F">
        <w:pPr>
          <w:pStyle w:val="a3"/>
          <w:jc w:val="center"/>
        </w:pPr>
        <w:r>
          <w:fldChar w:fldCharType="begin"/>
        </w:r>
        <w:r>
          <w:instrText>PAGE   \* MERGEFORMAT</w:instrText>
        </w:r>
        <w:r>
          <w:fldChar w:fldCharType="separate"/>
        </w:r>
        <w:r>
          <w:rPr>
            <w:lang w:val="zh-CN"/>
          </w:rPr>
          <w:t>2</w:t>
        </w:r>
        <w:r>
          <w:fldChar w:fldCharType="end"/>
        </w:r>
      </w:p>
    </w:sdtContent>
  </w:sdt>
  <w:p w14:paraId="11B3F7F9" w14:textId="536ED27F" w:rsidR="002B20C5" w:rsidRDefault="002B20C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5F63C" w14:textId="77777777" w:rsidR="00AA167F" w:rsidRDefault="00AA167F">
      <w:r>
        <w:separator/>
      </w:r>
    </w:p>
  </w:footnote>
  <w:footnote w:type="continuationSeparator" w:id="0">
    <w:p w14:paraId="4BD3BCFC" w14:textId="77777777" w:rsidR="00AA167F" w:rsidRDefault="00AA1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869BD" w14:textId="5FE3C339" w:rsidR="00A7652F" w:rsidRDefault="00A7652F">
    <w:pPr>
      <w:pStyle w:val="a5"/>
      <w:jc w:val="center"/>
    </w:pPr>
  </w:p>
  <w:p w14:paraId="7290F675" w14:textId="77777777" w:rsidR="00A7652F" w:rsidRDefault="00A7652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RiOTFjYjdlY2VhZWVjMGFhMTQ1MTdmMTA1YWFmZjYifQ=="/>
  </w:docVars>
  <w:rsids>
    <w:rsidRoot w:val="0FDD2591"/>
    <w:rsid w:val="00234B78"/>
    <w:rsid w:val="002B20C5"/>
    <w:rsid w:val="006228A9"/>
    <w:rsid w:val="00704B7C"/>
    <w:rsid w:val="009F5F56"/>
    <w:rsid w:val="00A7652F"/>
    <w:rsid w:val="00AA167F"/>
    <w:rsid w:val="00AE1D1D"/>
    <w:rsid w:val="00B85E42"/>
    <w:rsid w:val="00D8076E"/>
    <w:rsid w:val="00E06B5E"/>
    <w:rsid w:val="00E74396"/>
    <w:rsid w:val="00F542D3"/>
    <w:rsid w:val="00F54C87"/>
    <w:rsid w:val="040000C7"/>
    <w:rsid w:val="041705F5"/>
    <w:rsid w:val="062710BF"/>
    <w:rsid w:val="09644C54"/>
    <w:rsid w:val="0981508D"/>
    <w:rsid w:val="09F258FE"/>
    <w:rsid w:val="0A555084"/>
    <w:rsid w:val="0C6D3E1F"/>
    <w:rsid w:val="0C7A62E7"/>
    <w:rsid w:val="0CD81BE1"/>
    <w:rsid w:val="0FDD2591"/>
    <w:rsid w:val="126B2BAF"/>
    <w:rsid w:val="127F0B89"/>
    <w:rsid w:val="164C655A"/>
    <w:rsid w:val="174F2A9F"/>
    <w:rsid w:val="18F774B4"/>
    <w:rsid w:val="1B5017BC"/>
    <w:rsid w:val="1CD6156D"/>
    <w:rsid w:val="1D0F6E9D"/>
    <w:rsid w:val="1D8E3BF5"/>
    <w:rsid w:val="1DFE521F"/>
    <w:rsid w:val="21355D53"/>
    <w:rsid w:val="23F32A04"/>
    <w:rsid w:val="25284930"/>
    <w:rsid w:val="256169E0"/>
    <w:rsid w:val="283261F1"/>
    <w:rsid w:val="29B11398"/>
    <w:rsid w:val="2B98280F"/>
    <w:rsid w:val="2C610E53"/>
    <w:rsid w:val="2DDF4522"/>
    <w:rsid w:val="300A7A53"/>
    <w:rsid w:val="302208F9"/>
    <w:rsid w:val="302C50E9"/>
    <w:rsid w:val="324F5112"/>
    <w:rsid w:val="327C2EF0"/>
    <w:rsid w:val="3384518C"/>
    <w:rsid w:val="36160F00"/>
    <w:rsid w:val="39FF1CAB"/>
    <w:rsid w:val="3AEA295B"/>
    <w:rsid w:val="3B3531FF"/>
    <w:rsid w:val="3BC211E2"/>
    <w:rsid w:val="3C6D73A0"/>
    <w:rsid w:val="404E573A"/>
    <w:rsid w:val="415E47D5"/>
    <w:rsid w:val="416778A6"/>
    <w:rsid w:val="425D23F3"/>
    <w:rsid w:val="42A56D6D"/>
    <w:rsid w:val="446F7A2D"/>
    <w:rsid w:val="4595189F"/>
    <w:rsid w:val="49EE6E86"/>
    <w:rsid w:val="49F70BF1"/>
    <w:rsid w:val="4B1A06F3"/>
    <w:rsid w:val="4E3C6BD2"/>
    <w:rsid w:val="4E41243B"/>
    <w:rsid w:val="4F275CED"/>
    <w:rsid w:val="4FF27E90"/>
    <w:rsid w:val="52AB07CA"/>
    <w:rsid w:val="532145E9"/>
    <w:rsid w:val="582B2191"/>
    <w:rsid w:val="58C30C1C"/>
    <w:rsid w:val="5C001DAC"/>
    <w:rsid w:val="5D9D624A"/>
    <w:rsid w:val="5E714CB3"/>
    <w:rsid w:val="60402552"/>
    <w:rsid w:val="625B7B17"/>
    <w:rsid w:val="62EE2739"/>
    <w:rsid w:val="64FF4834"/>
    <w:rsid w:val="65FB16B1"/>
    <w:rsid w:val="68D27CBD"/>
    <w:rsid w:val="6BE80D47"/>
    <w:rsid w:val="6CA6001D"/>
    <w:rsid w:val="70A628A5"/>
    <w:rsid w:val="70CD606E"/>
    <w:rsid w:val="711041C2"/>
    <w:rsid w:val="715D23F5"/>
    <w:rsid w:val="716965A9"/>
    <w:rsid w:val="71867FE1"/>
    <w:rsid w:val="71DD22F7"/>
    <w:rsid w:val="72874010"/>
    <w:rsid w:val="72D57833"/>
    <w:rsid w:val="754206C3"/>
    <w:rsid w:val="75727CB3"/>
    <w:rsid w:val="762D3121"/>
    <w:rsid w:val="770E4D00"/>
    <w:rsid w:val="784817E2"/>
    <w:rsid w:val="7A1B6705"/>
    <w:rsid w:val="7A7C6425"/>
    <w:rsid w:val="7BE67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D0A6FA"/>
  <w15:docId w15:val="{017D45D8-0521-4162-AB46-9921BAF85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rFonts w:cs="Times New Roman"/>
      <w:kern w:val="0"/>
      <w:sz w:val="24"/>
    </w:rPr>
  </w:style>
  <w:style w:type="paragraph" w:customStyle="1" w:styleId="1">
    <w:name w:val="修订1"/>
    <w:hidden/>
    <w:uiPriority w:val="99"/>
    <w:semiHidden/>
    <w:qFormat/>
    <w:rPr>
      <w:rFonts w:asciiTheme="minorHAnsi" w:eastAsiaTheme="minorEastAsia" w:hAnsiTheme="minorHAnsi" w:cstheme="minorBidi"/>
      <w:kern w:val="2"/>
      <w:sz w:val="21"/>
      <w:szCs w:val="24"/>
    </w:rPr>
  </w:style>
  <w:style w:type="character" w:customStyle="1" w:styleId="a6">
    <w:name w:val="页眉 字符"/>
    <w:basedOn w:val="a0"/>
    <w:link w:val="a5"/>
    <w:uiPriority w:val="99"/>
    <w:rsid w:val="00A7652F"/>
    <w:rPr>
      <w:rFonts w:asciiTheme="minorHAnsi" w:eastAsiaTheme="minorEastAsia" w:hAnsiTheme="minorHAnsi" w:cstheme="minorBidi"/>
      <w:kern w:val="2"/>
      <w:sz w:val="18"/>
      <w:szCs w:val="24"/>
    </w:rPr>
  </w:style>
  <w:style w:type="character" w:customStyle="1" w:styleId="a4">
    <w:name w:val="页脚 字符"/>
    <w:basedOn w:val="a0"/>
    <w:link w:val="a3"/>
    <w:uiPriority w:val="99"/>
    <w:rsid w:val="00A7652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7</cp:revision>
  <cp:lastPrinted>2022-11-21T07:32:00Z</cp:lastPrinted>
  <dcterms:created xsi:type="dcterms:W3CDTF">2022-11-13T13:49:00Z</dcterms:created>
  <dcterms:modified xsi:type="dcterms:W3CDTF">2022-11-21T08:20:00Z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C4085D26543D42A885EA9C0533E4C28D</vt:lpwstr>
  </property>
</Properties>
</file>