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eastAsia="方正小标宋简体" w:cs="方正小标宋简体"/>
          <w:spacing w:val="-20"/>
          <w:sz w:val="44"/>
          <w:szCs w:val="44"/>
        </w:rPr>
      </w:pPr>
      <w:r>
        <w:rPr>
          <w:rFonts w:hint="eastAsia" w:ascii="方正小标宋简体" w:eastAsia="方正小标宋简体" w:cs="方正小标宋简体"/>
          <w:spacing w:val="-20"/>
          <w:sz w:val="44"/>
          <w:szCs w:val="44"/>
        </w:rPr>
        <w:t>系统推进人才分类评价</w:t>
      </w:r>
      <w:r>
        <w:rPr>
          <w:rFonts w:hint="eastAsia" w:ascii="方正小标宋简体" w:eastAsia="方正小标宋简体" w:cs="方正小标宋简体"/>
          <w:spacing w:val="-20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eastAsia="方正小标宋简体" w:cs="方正小标宋简体"/>
          <w:spacing w:val="-20"/>
          <w:sz w:val="44"/>
          <w:szCs w:val="44"/>
        </w:rPr>
        <w:t>激发教师干事创业活力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" w:eastAsia="楷体" w:cs="楷体"/>
          <w:b w:val="0"/>
          <w:bCs/>
          <w:spacing w:val="-20"/>
          <w:sz w:val="32"/>
          <w:szCs w:val="32"/>
          <w:lang w:val="en-US" w:eastAsia="zh-CN"/>
        </w:rPr>
      </w:pPr>
      <w:r>
        <w:rPr>
          <w:rFonts w:hint="eastAsia" w:ascii="楷体" w:eastAsia="楷体" w:cs="楷体"/>
          <w:b w:val="0"/>
          <w:bCs/>
          <w:spacing w:val="-20"/>
          <w:sz w:val="32"/>
          <w:szCs w:val="32"/>
          <w:lang w:val="en-US" w:eastAsia="zh-CN"/>
        </w:rPr>
        <w:t>成都航空职业技术学院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eastAsia="黑体" w:cs="黑体"/>
          <w:b w:val="0"/>
          <w:bCs w:val="0"/>
          <w:sz w:val="32"/>
          <w:szCs w:val="32"/>
          <w:lang w:val="en-US" w:eastAsia="zh-CN"/>
        </w:rPr>
        <w:t>一、实施背景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为激发广大教师教书育人、科学研究、创新创业活力，切实加强人才队伍建设，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学校</w:t>
      </w:r>
      <w:r>
        <w:rPr>
          <w:rFonts w:hint="eastAsia" w:ascii="仿宋_GB2312" w:eastAsia="仿宋_GB2312" w:cs="仿宋_GB2312"/>
          <w:sz w:val="32"/>
          <w:szCs w:val="32"/>
        </w:rPr>
        <w:t>围绕人才引进、人才培养、职称晋升、岗位聘任与考核等系统创新人才分类评价机制，师德师风贯穿人才评价始终，突出能力和业绩评价，改进人才评价考核方式，激发广大教师干事创业活力。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6" w:firstLineChars="200"/>
        <w:jc w:val="left"/>
        <w:textAlignment w:val="auto"/>
        <w:rPr>
          <w:rFonts w:ascii="黑体" w:eastAsia="黑体" w:cs="黑体"/>
          <w:b w:val="0"/>
          <w:bCs/>
          <w:spacing w:val="-11"/>
          <w:sz w:val="32"/>
          <w:szCs w:val="32"/>
          <w:lang w:val="en-US" w:eastAsia="zh-CN"/>
        </w:rPr>
      </w:pPr>
      <w:r>
        <w:rPr>
          <w:rFonts w:hint="eastAsia" w:ascii="黑体" w:eastAsia="黑体" w:cs="黑体"/>
          <w:b w:val="0"/>
          <w:bCs/>
          <w:spacing w:val="-11"/>
          <w:sz w:val="32"/>
          <w:szCs w:val="32"/>
          <w:lang w:val="en-US" w:eastAsia="zh-CN"/>
        </w:rPr>
        <w:t>二、主要做法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8" w:firstLineChars="200"/>
        <w:jc w:val="left"/>
        <w:textAlignment w:val="auto"/>
        <w:rPr>
          <w:rFonts w:hint="eastAsia" w:ascii="楷体" w:eastAsia="楷体" w:cs="楷体"/>
          <w:b/>
          <w:bCs w:val="0"/>
          <w:spacing w:val="-11"/>
          <w:sz w:val="32"/>
          <w:szCs w:val="32"/>
        </w:rPr>
      </w:pPr>
      <w:r>
        <w:rPr>
          <w:rFonts w:hint="eastAsia" w:ascii="楷体" w:eastAsia="楷体" w:cs="楷体"/>
          <w:b/>
          <w:bCs w:val="0"/>
          <w:spacing w:val="-11"/>
          <w:sz w:val="32"/>
          <w:szCs w:val="32"/>
          <w:lang w:eastAsia="zh-CN"/>
        </w:rPr>
        <w:t>（</w:t>
      </w:r>
      <w:r>
        <w:rPr>
          <w:rFonts w:hint="eastAsia" w:ascii="楷体" w:eastAsia="楷体" w:cs="楷体"/>
          <w:b/>
          <w:bCs w:val="0"/>
          <w:spacing w:val="-11"/>
          <w:sz w:val="32"/>
          <w:szCs w:val="32"/>
          <w:lang w:val="en-US" w:eastAsia="zh-CN"/>
        </w:rPr>
        <w:t>一）</w:t>
      </w:r>
      <w:r>
        <w:rPr>
          <w:rFonts w:hint="eastAsia" w:ascii="楷体" w:eastAsia="楷体" w:cs="楷体"/>
          <w:b/>
          <w:bCs w:val="0"/>
          <w:spacing w:val="-11"/>
          <w:sz w:val="32"/>
          <w:szCs w:val="32"/>
        </w:rPr>
        <w:t>“分层分类”明确人才引进标准，突出行业企业工作经历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学校人才引进分为高层次人才和普通人才两个层次，其中高层次人才分为高水平学术技术人才、高水平教学科研人才和高水平技能型人才三个类别，分别明确引进标准、配套政策和考核要求。普通人才分为专任教师、实训教师、辅导员三个类别，分别从学历资格、专业资格、工作经历与资质三个方面明确引进标准；其中专任教师须具备3年以上大中型企业工作经历，有丰富的工程实践经验，主要从事工作与拟应聘岗位匹配度高；实训教师要求具备5年以上大中型企业工作经历，取得工程师及以上专业技术职务、技师及以上职业资格或高级职业资格证书（行业执业资格），主要从事工作与拟应聘岗位匹配度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60" w:firstLineChars="200"/>
        <w:jc w:val="center"/>
        <w:textAlignment w:val="auto"/>
        <w:rPr>
          <w:rFonts w:hint="eastAsia" w:ascii="宋体" w:eastAsia="宋体" w:cs="宋体"/>
          <w:sz w:val="18"/>
          <w:szCs w:val="18"/>
          <w:lang w:val="en-US" w:eastAsia="zh-CN"/>
        </w:rPr>
      </w:pPr>
      <w:r>
        <w:rPr>
          <w:rFonts w:hint="eastAsia" w:ascii="宋体" w:eastAsia="宋体" w:cs="宋体"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106045</wp:posOffset>
            </wp:positionH>
            <wp:positionV relativeFrom="paragraph">
              <wp:posOffset>11430</wp:posOffset>
            </wp:positionV>
            <wp:extent cx="5294630" cy="3167380"/>
            <wp:effectExtent l="0" t="0" r="0" b="0"/>
            <wp:wrapTopAndBottom/>
            <wp:docPr id="1" name="图片 1" descr="7~8`6RMPV(I4[(AFEQ`H`T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~8`6RMPV(I4[(AFEQ`H`T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94630" cy="3167380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rou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eastAsia="宋体" w:cs="宋体"/>
          <w:sz w:val="18"/>
          <w:szCs w:val="18"/>
          <w:lang w:val="en-US" w:eastAsia="zh-CN"/>
        </w:rPr>
        <w:t>图1 引进人才分类评价标准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8" w:firstLineChars="200"/>
        <w:jc w:val="left"/>
        <w:textAlignment w:val="auto"/>
        <w:rPr>
          <w:rFonts w:hint="eastAsia" w:ascii="楷体" w:eastAsia="楷体" w:cs="楷体"/>
          <w:b/>
          <w:bCs w:val="0"/>
          <w:spacing w:val="-11"/>
          <w:sz w:val="32"/>
          <w:szCs w:val="32"/>
          <w:lang w:val="en-US" w:eastAsia="zh-CN"/>
        </w:rPr>
      </w:pPr>
      <w:r>
        <w:rPr>
          <w:rFonts w:hint="eastAsia" w:ascii="楷体" w:eastAsia="楷体" w:cs="楷体"/>
          <w:b/>
          <w:bCs w:val="0"/>
          <w:spacing w:val="-11"/>
          <w:sz w:val="32"/>
          <w:szCs w:val="32"/>
          <w:lang w:val="en-US" w:eastAsia="zh-CN"/>
        </w:rPr>
        <w:t>（二）系统构建“分级”培训体系，全面提升教师教学科研能力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引导教师树立终身学习理念，建立专任教师五年一周期全员培训制度，明确不同职业生涯阶段教师培训学时要求和培训内容要求，建立教师培训档案，将培训考核作为教师聘期考核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 w:cs="仿宋_GB2312"/>
          <w:sz w:val="32"/>
          <w:szCs w:val="32"/>
        </w:rPr>
        <w:t>岗位聘任基本要求。遵循教师职业成长规律，围绕教师师德师风、教育教学能力、工程实践能力和学术技术能力，系统构建初级资质、中级资质和高级资质“三级”培训体系，其中初级职称教师参加初级资质培训，培训内容主要包括职业教育教学设计和教学方法；中级职称教师参加中级资质培训，培训内容主要包括职业教育课程开发与课程建设；高级职称教师参加高级资质培训，培训内容主要包括职业教育专业开发与专业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98" w:firstLineChars="200"/>
        <w:jc w:val="left"/>
        <w:textAlignment w:val="auto"/>
        <w:rPr>
          <w:rFonts w:hint="eastAsia" w:ascii="楷体" w:eastAsia="楷体" w:cs="楷体"/>
          <w:b/>
          <w:bCs w:val="0"/>
          <w:spacing w:val="-11"/>
          <w:sz w:val="32"/>
          <w:szCs w:val="32"/>
          <w:lang w:val="en-US" w:eastAsia="zh-CN"/>
        </w:rPr>
      </w:pPr>
      <w:r>
        <w:rPr>
          <w:rFonts w:hint="eastAsia" w:ascii="楷体" w:eastAsia="楷体" w:cs="楷体"/>
          <w:b/>
          <w:bCs w:val="0"/>
          <w:spacing w:val="-11"/>
          <w:sz w:val="32"/>
          <w:szCs w:val="32"/>
          <w:lang w:val="en-US" w:eastAsia="zh-CN"/>
        </w:rPr>
        <w:t>（三）推进“分类分级”职称评审改革，突出业绩成果导向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169545</wp:posOffset>
            </wp:positionH>
            <wp:positionV relativeFrom="paragraph">
              <wp:posOffset>3524250</wp:posOffset>
            </wp:positionV>
            <wp:extent cx="5353050" cy="3130550"/>
            <wp:effectExtent l="0" t="0" r="13" b="15"/>
            <wp:wrapSquare wrapText="bothSides"/>
            <wp:docPr id="4" name="图片 3" descr="OE0]8K[ZGZRN}54U2JGG]X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OE0]8K[ZGZRN}54U2JGG]X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3130549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round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eastAsia="仿宋_GB2312" w:cs="仿宋_GB2312"/>
          <w:sz w:val="32"/>
          <w:szCs w:val="32"/>
        </w:rPr>
        <w:t>学校与四川交通职业技术学院、四川邮电职业技术学院三校组建职称评审联盟，联合制定职称评审标准，联合组建职称评审机构，联合开展职称评审，评审结果在联盟学校内有效。按照“评聘结合、分类评价、业绩导向、竞争择优”的原则，立足高职教育改革实际，针对教学为主型岗位、教学科研型岗位、科研为主型岗位、辅导员岗位等不同岗位类型和不同层次专业技术人才特点，遵循人才成长规律，分类分级建立专业技术职务评价标准，实施分类评价。评价标准突出“重品德、重能力、重业绩”导向，把品德放在评价首位，围绕教育教学改革和人才培养这一中心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60" w:firstLineChars="200"/>
        <w:jc w:val="center"/>
        <w:textAlignment w:val="auto"/>
        <w:rPr>
          <w:rFonts w:ascii="宋体" w:eastAsia="宋体" w:cs="宋体"/>
          <w:sz w:val="18"/>
          <w:szCs w:val="18"/>
          <w:lang w:val="en-US" w:eastAsia="zh-CN"/>
        </w:rPr>
      </w:pPr>
      <w:r>
        <w:rPr>
          <w:rFonts w:hint="eastAsia" w:ascii="宋体" w:eastAsia="宋体" w:cs="宋体"/>
          <w:sz w:val="18"/>
          <w:szCs w:val="18"/>
          <w:lang w:val="en-US" w:eastAsia="zh-CN"/>
        </w:rPr>
        <w:t>图2 职称评审分类评价标准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作，着重在教学、科研、专业建设、课程建设、学生竞赛等方面多维度设置评价标准，建立以“业绩成果”和“实际贡献”为主要内容的评价方式，打破唯学历、唯论文、唯资历倾向，鼓励优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秀人才脱颖而出。为支持作出突出贡献的教师破格评审，对学术或业绩成果特别突出者，建立职称破格晋升通道；引导教师不忘教书育人的“初心”和人才培养的“本色”，将教师教学能力和教学质量评价纳入职称评审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50" w:firstLineChars="200"/>
        <w:jc w:val="left"/>
        <w:textAlignment w:val="auto"/>
        <w:rPr>
          <w:rFonts w:hint="eastAsia" w:ascii="楷体" w:eastAsia="楷体" w:cs="楷体"/>
          <w:b/>
          <w:bCs w:val="0"/>
          <w:spacing w:val="-23"/>
          <w:sz w:val="32"/>
          <w:szCs w:val="32"/>
        </w:rPr>
      </w:pPr>
      <w:r>
        <w:rPr>
          <w:rFonts w:hint="eastAsia" w:ascii="楷体" w:eastAsia="楷体" w:cs="楷体"/>
          <w:b/>
          <w:bCs w:val="0"/>
          <w:spacing w:val="-23"/>
          <w:sz w:val="32"/>
          <w:szCs w:val="32"/>
          <w:lang w:eastAsia="zh-CN"/>
        </w:rPr>
        <w:t>（</w:t>
      </w:r>
      <w:r>
        <w:rPr>
          <w:rFonts w:hint="eastAsia" w:ascii="楷体" w:eastAsia="楷体" w:cs="楷体"/>
          <w:b/>
          <w:bCs w:val="0"/>
          <w:spacing w:val="-23"/>
          <w:sz w:val="32"/>
          <w:szCs w:val="32"/>
          <w:lang w:val="en-US" w:eastAsia="zh-CN"/>
        </w:rPr>
        <w:t>四）</w:t>
      </w:r>
      <w:r>
        <w:rPr>
          <w:rFonts w:hint="eastAsia" w:ascii="楷体" w:eastAsia="楷体" w:cs="楷体"/>
          <w:b/>
          <w:bCs w:val="0"/>
          <w:spacing w:val="-23"/>
          <w:sz w:val="32"/>
          <w:szCs w:val="32"/>
        </w:rPr>
        <w:t>实施“分类分级”岗位聘任，构建“四位一体”考核评价体系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改革用人制度，全面推进分类设岗、分类聘任、分类考核、分类晋升、分类激励等人事管理改革，实现由固定用人向合同用人转变，由身份管理向岗位管理转变，形成能上能下、能进能出的用人机制。对编制和岗位结构实行总量控制，分单位类别核定编制，提高用人效率；分类分岗位不同等级的比例，其中专任教师岗位分为教学为主型岗级设置岗位，科学合理确定各类岗位及同类位、教学科研型岗位、科研为主型岗位和辅导员岗位；建立精细化分类管理机制，明确各类各级岗位职责，实行全员聘任；围绕师德师风、教学工作、科研工作、其他工作，构建“四位一体”的考核评价体系；以岗定薪、岗变薪变，效率优先、兼顾公平，形成充满活力的人事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ascii="宋体" w:eastAsia="宋体" w:cs="宋体"/>
          <w:sz w:val="18"/>
          <w:szCs w:val="18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48260</wp:posOffset>
            </wp:positionH>
            <wp:positionV relativeFrom="paragraph">
              <wp:posOffset>-13335</wp:posOffset>
            </wp:positionV>
            <wp:extent cx="5476240" cy="3202940"/>
            <wp:effectExtent l="0" t="0" r="20" b="16"/>
            <wp:wrapSquare wrapText="bothSides"/>
            <wp:docPr id="7" name="图片 4" descr="(Q{QC`OBJH5DXC3WFY6W{7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(Q{QC`OBJH5DXC3WFY6W{7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76240" cy="3202939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rou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eastAsia="宋体" w:cs="宋体"/>
          <w:sz w:val="18"/>
          <w:szCs w:val="18"/>
          <w:lang w:val="en-US" w:eastAsia="zh-CN"/>
        </w:rPr>
        <w:t>图3岗位设置分类聘任标准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eastAsia="黑体" w:cs="黑体"/>
          <w:sz w:val="32"/>
          <w:szCs w:val="32"/>
          <w:lang w:val="en-US" w:eastAsia="zh-CN"/>
        </w:rPr>
      </w:pPr>
      <w:r>
        <w:rPr>
          <w:rFonts w:hint="eastAsia" w:ascii="黑体" w:eastAsia="黑体" w:cs="黑体"/>
          <w:sz w:val="32"/>
          <w:szCs w:val="32"/>
          <w:lang w:val="en-US" w:eastAsia="zh-CN"/>
        </w:rPr>
        <w:t>三、成果成效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学校围绕“人才引进”“人才培养”“职称评审”“岗位聘任与考核”等实施人才分类评价，大力创新支持各类人才脱颖而出的体制机制，培养造就一批行业企业有影响的学术技术领军人才、一批能解决生产技术难题的“双师型”教师、一批具有高超技艺和精湛技能的工匠大师，建成由高水平学术技术带头人和教学名师领衔的人才队伍，能引领高职教育事业改革发展、推动产业技术进步。近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 w:cs="仿宋_GB2312"/>
          <w:sz w:val="32"/>
          <w:szCs w:val="32"/>
        </w:rPr>
        <w:t>年来，学校新增国家“万人计划”教学名师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名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 w:cs="仿宋_GB2312"/>
          <w:sz w:val="32"/>
          <w:szCs w:val="32"/>
        </w:rPr>
        <w:t>国务院政府特殊津贴专家2名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 w:cs="仿宋_GB2312"/>
          <w:sz w:val="32"/>
          <w:szCs w:val="32"/>
        </w:rPr>
        <w:t>全国技术能手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名，全国高校黄大年式教师团队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1个、</w:t>
      </w:r>
      <w:r>
        <w:rPr>
          <w:rFonts w:hint="eastAsia" w:ascii="仿宋_GB2312" w:eastAsia="仿宋_GB2312" w:cs="仿宋_GB2312"/>
          <w:sz w:val="32"/>
          <w:szCs w:val="32"/>
        </w:rPr>
        <w:t>国家级职业教育教师教学创新团队1个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 w:cs="仿宋_GB2312"/>
          <w:sz w:val="32"/>
          <w:szCs w:val="32"/>
        </w:rPr>
        <w:t>教育部课程思政教学团队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2个，</w:t>
      </w:r>
      <w:r>
        <w:rPr>
          <w:rFonts w:hint="eastAsia" w:ascii="仿宋_GB2312" w:eastAsia="仿宋_GB2312" w:cs="仿宋_GB2312"/>
          <w:sz w:val="32"/>
          <w:szCs w:val="32"/>
        </w:rPr>
        <w:t>四川省“教书育人”名师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仿宋_GB2312"/>
          <w:sz w:val="32"/>
          <w:szCs w:val="32"/>
        </w:rPr>
        <w:t>名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 w:cs="仿宋_GB2312"/>
          <w:sz w:val="32"/>
          <w:szCs w:val="32"/>
        </w:rPr>
        <w:t>四川省学术技术带头人及后备人选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仿宋_GB2312"/>
          <w:sz w:val="32"/>
          <w:szCs w:val="32"/>
        </w:rPr>
        <w:t>名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 w:cs="仿宋_GB2312"/>
          <w:sz w:val="32"/>
          <w:szCs w:val="32"/>
        </w:rPr>
        <w:t>四川省有突出贡献专家2名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天府工匠1人，省级教师团队及技能大师工作室4个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eastAsia="黑体" w:cs="黑体"/>
          <w:sz w:val="32"/>
          <w:szCs w:val="32"/>
          <w:lang w:val="en-US" w:eastAsia="zh-CN"/>
        </w:rPr>
        <w:t>四、经验总结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2" w:firstLineChars="200"/>
        <w:jc w:val="left"/>
        <w:textAlignment w:val="auto"/>
        <w:rPr>
          <w:rFonts w:hint="eastAsia" w:asci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eastAsia="楷体" w:cs="楷体"/>
          <w:b/>
          <w:bCs/>
          <w:sz w:val="32"/>
          <w:szCs w:val="32"/>
          <w:lang w:val="en-US" w:eastAsia="zh-CN"/>
        </w:rPr>
        <w:t>（一）以人才分类为抓手，按类别建立发展标准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 xml:space="preserve">从人才引进开始，分类建立人才发展标准，按标准进行分类评价，把好人才入口关，分类引进，分类发展，各有侧重，有的放矢。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/>
        <w:textAlignment w:val="auto"/>
        <w:rPr>
          <w:rFonts w:asci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楷体" w:eastAsia="楷体" w:cs="楷体"/>
          <w:b/>
          <w:bCs/>
          <w:sz w:val="32"/>
          <w:szCs w:val="32"/>
          <w:lang w:val="en-US" w:eastAsia="zh-CN"/>
        </w:rPr>
        <w:t>（二）以人才培训为保障，按类别建立培训体系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以教师培训为保障，围绕教师职业发展规律，针对新教师、青年教师、骨干教师等不同类型的群体，建立不同类型教师培训标准，梯队培养，大力提升教师综合素质。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/>
        <w:textAlignment w:val="auto"/>
        <w:rPr>
          <w:rFonts w:hint="eastAsia" w:asci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eastAsia="楷体" w:cs="楷体"/>
          <w:b/>
          <w:bCs/>
          <w:sz w:val="32"/>
          <w:szCs w:val="32"/>
          <w:lang w:val="en-US" w:eastAsia="zh-CN"/>
        </w:rPr>
        <w:t>（三）以人才激励为关键，按类别建立竞争机制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以职称评审和岗位聘任为指挥棒，分类建立人才评价与竞争机制，</w:t>
      </w:r>
      <w:r>
        <w:rPr>
          <w:rFonts w:hint="eastAsia" w:ascii="仿宋_GB2312" w:eastAsia="仿宋_GB2312" w:cs="仿宋_GB2312"/>
          <w:sz w:val="32"/>
          <w:szCs w:val="32"/>
        </w:rPr>
        <w:t>突出能力和业绩评价，改进人才评价考核方式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激发教师队伍活力。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黑体" w:eastAsia="黑体" w:cs="黑体"/>
          <w:sz w:val="32"/>
          <w:szCs w:val="32"/>
          <w:lang w:val="en-US" w:eastAsia="zh-CN"/>
        </w:rPr>
      </w:pPr>
      <w:r>
        <w:rPr>
          <w:rFonts w:hint="eastAsia" w:ascii="黑体" w:eastAsia="黑体" w:cs="黑体"/>
          <w:sz w:val="32"/>
          <w:szCs w:val="32"/>
          <w:lang w:val="en-US" w:eastAsia="zh-CN"/>
        </w:rPr>
        <w:t>五、推广应用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人才分类评价具有普适应，此案例适用于各级各类职业院校，体现“双师型”教师队伍建设特色。</w:t>
      </w:r>
    </w:p>
    <w:sectPr>
      <w:footerReference r:id="rId5" w:type="first"/>
      <w:footerReference r:id="rId3" w:type="default"/>
      <w:footerReference r:id="rId4" w:type="even"/>
      <w:pgSz w:w="11906" w:h="16838"/>
      <w:pgMar w:top="2098" w:right="1474" w:bottom="1984" w:left="1587" w:header="851" w:footer="992" w:gutter="0"/>
      <w:cols w:space="72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rPr>
        <w:rFonts w:hint="eastAsia" w:ascii="宋体"/>
        <w:sz w:val="28"/>
        <w:szCs w:val="28"/>
      </w:rPr>
    </w:pPr>
    <w:r>
      <w:rPr>
        <w:rStyle w:val="9"/>
        <w:rFonts w:hint="eastAsia" w:ascii="宋体"/>
        <w:sz w:val="28"/>
        <w:szCs w:val="28"/>
      </w:rPr>
      <w:t xml:space="preserve">— </w:t>
    </w:r>
    <w:r>
      <w:rPr>
        <w:rStyle w:val="9"/>
        <w:rFonts w:hint="eastAsia" w:ascii="宋体"/>
        <w:sz w:val="28"/>
        <w:szCs w:val="28"/>
      </w:rPr>
      <w:fldChar w:fldCharType="begin"/>
    </w:r>
    <w:r>
      <w:rPr>
        <w:rStyle w:val="9"/>
        <w:rFonts w:hint="eastAsia" w:ascii="宋体"/>
        <w:sz w:val="28"/>
        <w:szCs w:val="28"/>
      </w:rPr>
      <w:instrText xml:space="preserve">Page</w:instrText>
    </w:r>
    <w:r>
      <w:rPr>
        <w:rStyle w:val="9"/>
        <w:rFonts w:hint="eastAsia" w:ascii="宋体"/>
        <w:sz w:val="28"/>
        <w:szCs w:val="28"/>
      </w:rPr>
      <w:fldChar w:fldCharType="separate"/>
    </w:r>
    <w:r>
      <w:rPr>
        <w:rStyle w:val="9"/>
        <w:rFonts w:hint="eastAsia" w:ascii="宋体"/>
        <w:sz w:val="28"/>
        <w:szCs w:val="28"/>
      </w:rPr>
      <w:t>1</w:t>
    </w:r>
    <w:r>
      <w:rPr>
        <w:rStyle w:val="9"/>
        <w:rFonts w:hint="eastAsia" w:ascii="宋体"/>
        <w:sz w:val="28"/>
        <w:szCs w:val="28"/>
      </w:rPr>
      <w:fldChar w:fldCharType="end"/>
    </w:r>
    <w:r>
      <w:rPr>
        <w:rStyle w:val="9"/>
        <w:rFonts w:hint="eastAsia" w:ascii="宋体"/>
        <w:sz w:val="28"/>
        <w:szCs w:val="28"/>
      </w:rPr>
      <w:t xml:space="preserve"> —</w:t>
    </w:r>
  </w:p>
  <w:p>
    <w:pPr>
      <w:pStyle w:val="5"/>
      <w:rPr>
        <w:rFonts w:hint="eastAsia" w:asci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  <w:r>
      <w:rPr>
        <w:rStyle w:val="9"/>
      </w:rPr>
      <w:fldChar w:fldCharType="begin"/>
    </w:r>
    <w:r>
      <w:rPr>
        <w:rStyle w:val="9"/>
      </w:rPr>
      <w:instrText xml:space="preserve">Page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  <w:r>
      <w:rPr>
        <w:rStyle w:val="9"/>
      </w:rPr>
      <w:fldChar w:fldCharType="begin"/>
    </w:r>
    <w:r>
      <w:rPr>
        <w:rStyle w:val="9"/>
      </w:rPr>
      <w:instrText xml:space="preserve">Page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rsids>
    <w:rsidRoot w:val="00000000"/>
    <w:rsid w:val="3FD644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7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7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6</Pages>
  <Words>2230</Words>
  <Characters>2230</Characters>
  <Lines>93</Lines>
  <Paragraphs>29</Paragraphs>
  <TotalTime>10</TotalTime>
  <ScaleCrop>false</ScaleCrop>
  <LinksUpToDate>false</LinksUpToDate>
  <CharactersWithSpaces>2234</CharactersWithSpaces>
  <Application>WPS Office_11.8.2.1118_F1E327BC-269C-435d-A152-05C5408002CA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2022-11-12T16:29:00Z</dcterms:created>
  <dc:creator>李溦子</dc:creator>
  <cp:lastModifiedBy>user</cp:lastModifiedBy>
  <dcterms:modified xsi:type="dcterms:W3CDTF">2022-12-06T11:48:59Z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2052-11.8.2.1118</vt:lpwstr>
  </property>
  <property fmtid="{D5CDD505-2E9C-101B-9397-08002B2CF9AE}" pid="3" name="ICV">
    <vt:lpwstr>B15ECEE976E54EA0ABA9C46B1B2BBBA7</vt:lpwstr>
  </property>
</Properties>
</file>